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257" w:rsidRPr="00953257" w:rsidRDefault="00953257" w:rsidP="00953257">
      <w:bookmarkStart w:id="0" w:name="_GoBack"/>
      <w:bookmarkEnd w:id="0"/>
    </w:p>
    <w:p w:rsidR="00953257" w:rsidRPr="00953257" w:rsidRDefault="00953257" w:rsidP="00953257">
      <w:pPr>
        <w:rPr>
          <w:b/>
        </w:rPr>
      </w:pPr>
      <w:r w:rsidRPr="00953257">
        <w:rPr>
          <w:b/>
        </w:rPr>
        <w:t>Section 110.116</w:t>
      </w:r>
      <w:r>
        <w:rPr>
          <w:b/>
        </w:rPr>
        <w:t xml:space="preserve">  </w:t>
      </w:r>
      <w:r w:rsidRPr="00953257">
        <w:rPr>
          <w:b/>
        </w:rPr>
        <w:t>Charitable Exemption Eligibility: Low Income Housing Projects</w:t>
      </w:r>
    </w:p>
    <w:p w:rsidR="00953257" w:rsidRPr="00953257" w:rsidRDefault="00953257" w:rsidP="00953257"/>
    <w:p w:rsidR="000128D5" w:rsidRDefault="00953257" w:rsidP="00953257">
      <w:pPr>
        <w:ind w:left="1440" w:hanging="720"/>
        <w:rPr>
          <w:i/>
        </w:rPr>
      </w:pPr>
      <w:r w:rsidRPr="00953257">
        <w:t>a)</w:t>
      </w:r>
      <w:r>
        <w:tab/>
      </w:r>
      <w:r w:rsidRPr="00953257">
        <w:t xml:space="preserve">The legislature has expressly determined that </w:t>
      </w:r>
      <w:r w:rsidRPr="00953257">
        <w:rPr>
          <w:i/>
        </w:rPr>
        <w:t xml:space="preserve">property otherwise qualifying for an exemption under the charitable exemption </w:t>
      </w:r>
      <w:r w:rsidR="00AA686A">
        <w:rPr>
          <w:i/>
        </w:rPr>
        <w:t>S</w:t>
      </w:r>
      <w:r w:rsidRPr="00953257">
        <w:rPr>
          <w:i/>
        </w:rPr>
        <w:t xml:space="preserve">ection of the </w:t>
      </w:r>
      <w:smartTag w:uri="urn:schemas-microsoft-com:office:smarttags" w:element="State">
        <w:smartTag w:uri="urn:schemas-microsoft-com:office:smarttags" w:element="place">
          <w:r w:rsidRPr="00953257">
            <w:rPr>
              <w:i/>
            </w:rPr>
            <w:t>Illinois</w:t>
          </w:r>
        </w:smartTag>
      </w:smartTag>
      <w:r w:rsidRPr="00953257">
        <w:rPr>
          <w:i/>
        </w:rPr>
        <w:t xml:space="preserve"> </w:t>
      </w:r>
      <w:r w:rsidR="00AA686A">
        <w:rPr>
          <w:i/>
        </w:rPr>
        <w:t>P</w:t>
      </w:r>
      <w:r w:rsidRPr="00953257">
        <w:rPr>
          <w:i/>
        </w:rPr>
        <w:t xml:space="preserve">roperty </w:t>
      </w:r>
      <w:r w:rsidR="00AA686A">
        <w:rPr>
          <w:i/>
        </w:rPr>
        <w:t>T</w:t>
      </w:r>
      <w:r w:rsidRPr="00953257">
        <w:rPr>
          <w:i/>
        </w:rPr>
        <w:t xml:space="preserve">ax </w:t>
      </w:r>
      <w:r w:rsidR="00AA686A">
        <w:rPr>
          <w:i/>
        </w:rPr>
        <w:t>C</w:t>
      </w:r>
      <w:r w:rsidRPr="00953257">
        <w:rPr>
          <w:i/>
        </w:rPr>
        <w:t>ode shall not lose its exemption because the legal title is held</w:t>
      </w:r>
      <w:r w:rsidR="000128D5">
        <w:rPr>
          <w:i/>
        </w:rPr>
        <w:t>:</w:t>
      </w:r>
      <w:r w:rsidRPr="00953257">
        <w:rPr>
          <w:i/>
        </w:rPr>
        <w:t xml:space="preserve"> </w:t>
      </w:r>
      <w:r w:rsidR="000128D5">
        <w:rPr>
          <w:i/>
        </w:rPr>
        <w:t xml:space="preserve"> </w:t>
      </w:r>
    </w:p>
    <w:p w:rsidR="000128D5" w:rsidRDefault="000128D5" w:rsidP="00953257">
      <w:pPr>
        <w:ind w:left="1440" w:hanging="720"/>
        <w:rPr>
          <w:i/>
        </w:rPr>
      </w:pPr>
    </w:p>
    <w:p w:rsidR="000128D5" w:rsidRDefault="000128D5" w:rsidP="000128D5">
      <w:pPr>
        <w:ind w:left="2160" w:hanging="720"/>
        <w:rPr>
          <w:i/>
        </w:rPr>
      </w:pPr>
      <w:r>
        <w:t>1</w:t>
      </w:r>
      <w:r w:rsidR="00953257" w:rsidRPr="000128D5">
        <w:t>)</w:t>
      </w:r>
      <w:r>
        <w:tab/>
      </w:r>
      <w:r w:rsidR="00953257" w:rsidRPr="00953257">
        <w:rPr>
          <w:i/>
        </w:rPr>
        <w:t xml:space="preserve">by an entity that is organized solely to hold that title and that qualifies under paragraph </w:t>
      </w:r>
      <w:r w:rsidR="00953257" w:rsidRPr="000128D5">
        <w:rPr>
          <w:i/>
        </w:rPr>
        <w:t>(2)</w:t>
      </w:r>
      <w:r w:rsidR="00953257" w:rsidRPr="00953257">
        <w:rPr>
          <w:i/>
        </w:rPr>
        <w:t xml:space="preserve"> of </w:t>
      </w:r>
      <w:r>
        <w:rPr>
          <w:i/>
        </w:rPr>
        <w:t>s</w:t>
      </w:r>
      <w:r w:rsidR="00953257" w:rsidRPr="00953257">
        <w:rPr>
          <w:i/>
        </w:rPr>
        <w:t>ection 501(c) of the Internal Revenue Code or its successor, whether or not that entity receives rent from the charitable organization for the repair and maintenance of the property</w:t>
      </w:r>
      <w:r>
        <w:rPr>
          <w:i/>
        </w:rPr>
        <w:t>;</w:t>
      </w:r>
      <w:r w:rsidR="00953257" w:rsidRPr="00953257">
        <w:rPr>
          <w:i/>
        </w:rPr>
        <w:t xml:space="preserve"> </w:t>
      </w:r>
    </w:p>
    <w:p w:rsidR="000128D5" w:rsidRDefault="000128D5" w:rsidP="000128D5">
      <w:pPr>
        <w:ind w:left="1440"/>
      </w:pPr>
    </w:p>
    <w:p w:rsidR="000128D5" w:rsidRDefault="000128D5" w:rsidP="000128D5">
      <w:pPr>
        <w:ind w:left="2160" w:hanging="720"/>
        <w:rPr>
          <w:i/>
        </w:rPr>
      </w:pPr>
      <w:r>
        <w:t>2</w:t>
      </w:r>
      <w:r w:rsidR="00953257" w:rsidRPr="000128D5">
        <w:t>)</w:t>
      </w:r>
      <w:r>
        <w:tab/>
      </w:r>
      <w:r w:rsidR="00953257" w:rsidRPr="00953257">
        <w:rPr>
          <w:i/>
        </w:rPr>
        <w:t xml:space="preserve">by an entity that is organized as a partnership or limited liability company, in which the charitable organization, or an affiliate or subsidiary of the charitable organization, is a general partner of the partnership or managing member of the limited liability company, for the purposes of owning and operating a residential rental property that has received an allocation of Low Income Housing Tax Credits for 100% of the dwelling units under </w:t>
      </w:r>
      <w:r>
        <w:rPr>
          <w:i/>
        </w:rPr>
        <w:t>s</w:t>
      </w:r>
      <w:r w:rsidR="00953257" w:rsidRPr="00953257">
        <w:rPr>
          <w:i/>
        </w:rPr>
        <w:t>ection 42 of the Internal Revenue Code of 1986 as amended</w:t>
      </w:r>
      <w:r>
        <w:rPr>
          <w:i/>
        </w:rPr>
        <w:t>;</w:t>
      </w:r>
      <w:r w:rsidR="00953257" w:rsidRPr="00953257">
        <w:rPr>
          <w:i/>
        </w:rPr>
        <w:t xml:space="preserve"> or </w:t>
      </w:r>
    </w:p>
    <w:p w:rsidR="000128D5" w:rsidRDefault="000128D5" w:rsidP="000128D5">
      <w:pPr>
        <w:ind w:left="1440"/>
        <w:rPr>
          <w:i/>
        </w:rPr>
      </w:pPr>
    </w:p>
    <w:p w:rsidR="000128D5" w:rsidRDefault="000128D5" w:rsidP="000128D5">
      <w:pPr>
        <w:ind w:left="2160" w:hanging="720"/>
        <w:rPr>
          <w:i/>
        </w:rPr>
      </w:pPr>
      <w:r w:rsidRPr="000128D5">
        <w:t>3)</w:t>
      </w:r>
      <w:r>
        <w:rPr>
          <w:i/>
        </w:rPr>
        <w:tab/>
      </w:r>
      <w:r w:rsidR="00953257" w:rsidRPr="00953257">
        <w:rPr>
          <w:i/>
        </w:rPr>
        <w:t>for any assessment year including and subsequent to January 1, 1996 for which an application for exemption has been filed and a decision on which has not become final and nonappealable, by a limited liability company organized under the Limited Liability Company Act provided that</w:t>
      </w:r>
      <w:r>
        <w:rPr>
          <w:i/>
        </w:rPr>
        <w:t>:</w:t>
      </w:r>
      <w:r w:rsidR="00953257" w:rsidRPr="00953257">
        <w:rPr>
          <w:i/>
        </w:rPr>
        <w:t xml:space="preserve"> </w:t>
      </w:r>
    </w:p>
    <w:p w:rsidR="000128D5" w:rsidRDefault="000128D5" w:rsidP="000128D5">
      <w:pPr>
        <w:ind w:left="2160" w:hanging="720"/>
        <w:rPr>
          <w:i/>
        </w:rPr>
      </w:pPr>
    </w:p>
    <w:p w:rsidR="000128D5" w:rsidRDefault="00953257" w:rsidP="000128D5">
      <w:pPr>
        <w:ind w:left="2880" w:hanging="720"/>
        <w:rPr>
          <w:i/>
        </w:rPr>
      </w:pPr>
      <w:r w:rsidRPr="000128D5">
        <w:t>A)</w:t>
      </w:r>
      <w:r w:rsidR="000128D5">
        <w:rPr>
          <w:i/>
        </w:rPr>
        <w:tab/>
      </w:r>
      <w:r w:rsidRPr="00953257">
        <w:rPr>
          <w:i/>
        </w:rPr>
        <w:t>the limited liability company</w:t>
      </w:r>
      <w:r>
        <w:rPr>
          <w:i/>
        </w:rPr>
        <w:t>'</w:t>
      </w:r>
      <w:r w:rsidRPr="00953257">
        <w:rPr>
          <w:i/>
        </w:rPr>
        <w:t>s sole member or members, as</w:t>
      </w:r>
      <w:r>
        <w:rPr>
          <w:i/>
        </w:rPr>
        <w:t xml:space="preserve"> that term is used in Section 1-</w:t>
      </w:r>
      <w:r w:rsidRPr="00953257">
        <w:rPr>
          <w:i/>
        </w:rPr>
        <w:t xml:space="preserve">5 of the Limited Liability Company Act, are the institutions of public charity that actually and exclusively use the property for charitable and beneficent purposes; </w:t>
      </w:r>
    </w:p>
    <w:p w:rsidR="000128D5" w:rsidRDefault="000128D5" w:rsidP="000128D5">
      <w:pPr>
        <w:ind w:left="2160"/>
        <w:rPr>
          <w:i/>
        </w:rPr>
      </w:pPr>
    </w:p>
    <w:p w:rsidR="000128D5" w:rsidRDefault="00953257" w:rsidP="000128D5">
      <w:pPr>
        <w:ind w:left="2880" w:hanging="720"/>
        <w:rPr>
          <w:i/>
        </w:rPr>
      </w:pPr>
      <w:r w:rsidRPr="000128D5">
        <w:t>B)</w:t>
      </w:r>
      <w:r w:rsidR="000128D5">
        <w:rPr>
          <w:i/>
        </w:rPr>
        <w:tab/>
      </w:r>
      <w:r w:rsidRPr="00953257">
        <w:rPr>
          <w:i/>
        </w:rPr>
        <w:t xml:space="preserve">the limited liability company is a disregarded entity for federal and Illinois income tax purposes and, as a result, the limited liability company is deemed exempt from income tax liability by virtue of the Internal Revenue Code </w:t>
      </w:r>
      <w:r w:rsidR="000128D5">
        <w:rPr>
          <w:i/>
        </w:rPr>
        <w:t>s</w:t>
      </w:r>
      <w:r w:rsidRPr="00953257">
        <w:rPr>
          <w:i/>
        </w:rPr>
        <w:t xml:space="preserve">ection 501(c)(3) status of its sole member or members; and </w:t>
      </w:r>
    </w:p>
    <w:p w:rsidR="000128D5" w:rsidRDefault="000128D5" w:rsidP="000128D5">
      <w:pPr>
        <w:ind w:left="2160"/>
        <w:rPr>
          <w:i/>
        </w:rPr>
      </w:pPr>
    </w:p>
    <w:p w:rsidR="00953257" w:rsidRPr="00953257" w:rsidRDefault="00953257" w:rsidP="000128D5">
      <w:pPr>
        <w:ind w:left="2880" w:hanging="720"/>
      </w:pPr>
      <w:r w:rsidRPr="000128D5">
        <w:t>C)</w:t>
      </w:r>
      <w:r w:rsidR="000128D5" w:rsidRPr="000128D5">
        <w:tab/>
      </w:r>
      <w:r w:rsidRPr="00953257">
        <w:rPr>
          <w:i/>
        </w:rPr>
        <w:t>the limited liability company does not lease the property or otherwise use it with a view to profit.</w:t>
      </w:r>
      <w:r w:rsidRPr="00953257">
        <w:t xml:space="preserve"> [35 ILCS 15-65]</w:t>
      </w:r>
    </w:p>
    <w:p w:rsidR="00953257" w:rsidRPr="00953257" w:rsidRDefault="00953257" w:rsidP="00953257"/>
    <w:p w:rsidR="00953257" w:rsidRPr="00953257" w:rsidRDefault="00953257" w:rsidP="00953257">
      <w:pPr>
        <w:ind w:left="1440" w:hanging="720"/>
      </w:pPr>
      <w:r w:rsidRPr="00953257">
        <w:t>b)</w:t>
      </w:r>
      <w:r>
        <w:tab/>
      </w:r>
      <w:r w:rsidRPr="00953257">
        <w:t>The Illinois Supreme Court has held that charitable property tax exemptions are constitutional as well as statutory and must comply with c</w:t>
      </w:r>
      <w:r>
        <w:t>ourt determinations setting out</w:t>
      </w:r>
      <w:r w:rsidRPr="00953257">
        <w:t xml:space="preserve"> factors that must be satisfied in order for the exemption to be granted.  The exemption requires both charitable ownership and charitable use of the property.  </w:t>
      </w:r>
    </w:p>
    <w:p w:rsidR="00953257" w:rsidRPr="00953257" w:rsidRDefault="00953257" w:rsidP="00953257"/>
    <w:p w:rsidR="00953257" w:rsidRPr="00953257" w:rsidRDefault="00953257" w:rsidP="00953257">
      <w:pPr>
        <w:ind w:firstLine="720"/>
      </w:pPr>
      <w:r w:rsidRPr="00953257">
        <w:lastRenderedPageBreak/>
        <w:t>c)</w:t>
      </w:r>
      <w:r>
        <w:tab/>
      </w:r>
      <w:r w:rsidRPr="00953257">
        <w:t>The Requirement of Charitable Ownership</w:t>
      </w:r>
    </w:p>
    <w:p w:rsidR="00953257" w:rsidRPr="00953257" w:rsidRDefault="00953257" w:rsidP="00953257">
      <w:pPr>
        <w:ind w:left="1440"/>
      </w:pPr>
      <w:r w:rsidRPr="00953257">
        <w:t>A Low Income Housing Project (Project) owned by a partnership or limited liability company and financed with an allocation of federal Low Income Housing Tax Credits (</w:t>
      </w:r>
      <w:r w:rsidR="00AA686A">
        <w:t>t</w:t>
      </w:r>
      <w:r w:rsidRPr="00953257">
        <w:t xml:space="preserve">ax </w:t>
      </w:r>
      <w:r w:rsidR="00AA686A">
        <w:t>c</w:t>
      </w:r>
      <w:r w:rsidRPr="00953257">
        <w:t xml:space="preserve">redits) pursuant to </w:t>
      </w:r>
      <w:r w:rsidR="000128D5">
        <w:t>s</w:t>
      </w:r>
      <w:r w:rsidRPr="00953257">
        <w:t xml:space="preserve">ection 42 of the Internal Revenue Code of 1986, as amended (Code </w:t>
      </w:r>
      <w:r w:rsidR="00332C77">
        <w:t>s</w:t>
      </w:r>
      <w:r w:rsidRPr="00953257">
        <w:t>ection 42), will satisfy the charitable ownership requirement for exemption and any for-profit entity</w:t>
      </w:r>
      <w:r>
        <w:t>'</w:t>
      </w:r>
      <w:r w:rsidRPr="00953257">
        <w:t xml:space="preserve">s involvement to acquire </w:t>
      </w:r>
      <w:r w:rsidR="00AA686A">
        <w:t>t</w:t>
      </w:r>
      <w:r w:rsidRPr="00953257">
        <w:t xml:space="preserve">ax </w:t>
      </w:r>
      <w:r w:rsidR="00AA686A">
        <w:t>c</w:t>
      </w:r>
      <w:r w:rsidRPr="00953257">
        <w:t>redits as a limited partner or limited liability company member (LLC Member) shall be viewed as a financing mechanism in that the limited partner or LLC Member does not have the usual indicia of ownership when the following requirements are satisfied:</w:t>
      </w:r>
    </w:p>
    <w:p w:rsidR="00953257" w:rsidRPr="00953257" w:rsidRDefault="00953257" w:rsidP="00953257"/>
    <w:p w:rsidR="00953257" w:rsidRPr="00953257" w:rsidRDefault="00953257" w:rsidP="00953257">
      <w:pPr>
        <w:ind w:left="2160" w:hanging="720"/>
      </w:pPr>
      <w:r w:rsidRPr="00953257">
        <w:t>1)</w:t>
      </w:r>
      <w:r>
        <w:tab/>
      </w:r>
      <w:r w:rsidRPr="00953257">
        <w:t xml:space="preserve">The general partner of the partnership or managing member of the limited liability company shall be a charitable organization, or a wholly-owned or controlled affiliate or subsidiary of </w:t>
      </w:r>
      <w:r w:rsidR="000128D5">
        <w:t>the</w:t>
      </w:r>
      <w:r w:rsidRPr="00953257">
        <w:t xml:space="preserve"> charitable organization. The charitable organization must qualify as a charitable organization under </w:t>
      </w:r>
      <w:smartTag w:uri="urn:schemas-microsoft-com:office:smarttags" w:element="State">
        <w:smartTag w:uri="urn:schemas-microsoft-com:office:smarttags" w:element="place">
          <w:r w:rsidRPr="00953257">
            <w:t>Illinois</w:t>
          </w:r>
        </w:smartTag>
      </w:smartTag>
      <w:r w:rsidRPr="00953257">
        <w:t xml:space="preserve"> law as established by statute and the relevant guidelines created by the Illinois Supreme Court.</w:t>
      </w:r>
    </w:p>
    <w:p w:rsidR="00953257" w:rsidRPr="00953257" w:rsidRDefault="00953257" w:rsidP="00953257"/>
    <w:p w:rsidR="00953257" w:rsidRPr="00953257" w:rsidRDefault="00953257" w:rsidP="00953257">
      <w:pPr>
        <w:ind w:left="2160" w:hanging="720"/>
      </w:pPr>
      <w:r w:rsidRPr="00953257">
        <w:t>2)</w:t>
      </w:r>
      <w:r>
        <w:tab/>
      </w:r>
      <w:r w:rsidR="000128D5">
        <w:t>The p</w:t>
      </w:r>
      <w:r w:rsidRPr="00953257">
        <w:t xml:space="preserve">roject must have an extended low-income housing commitment in accordance with Code </w:t>
      </w:r>
      <w:r w:rsidR="000128D5">
        <w:t>s</w:t>
      </w:r>
      <w:r w:rsidRPr="00953257">
        <w:t>ection 42(h)(6) (Extended Use Agreement) co-signed by an authorized tax credit allocating agency. The Extended Use Agreement must be recorded against the property. The Extended Use Agreement and/or other wr</w:t>
      </w:r>
      <w:r w:rsidR="000128D5">
        <w:t>itten agreements with federal, S</w:t>
      </w:r>
      <w:r w:rsidRPr="00953257">
        <w:t>tate, or local government agencies, municipalities, or other charitable organizations at a minimum must evidence the following:</w:t>
      </w:r>
    </w:p>
    <w:p w:rsidR="00953257" w:rsidRPr="00953257" w:rsidRDefault="00953257" w:rsidP="00953257"/>
    <w:p w:rsidR="00953257" w:rsidRPr="00953257" w:rsidRDefault="00953257" w:rsidP="00953257">
      <w:pPr>
        <w:ind w:left="2880" w:hanging="720"/>
      </w:pPr>
      <w:r w:rsidRPr="00953257">
        <w:t>A)</w:t>
      </w:r>
      <w:r>
        <w:tab/>
      </w:r>
      <w:r w:rsidR="000128D5">
        <w:t>100%</w:t>
      </w:r>
      <w:r w:rsidRPr="00953257">
        <w:t xml:space="preserve"> of the residential rental units in the </w:t>
      </w:r>
      <w:r w:rsidR="00AA686A">
        <w:t>p</w:t>
      </w:r>
      <w:r w:rsidRPr="00953257">
        <w:t xml:space="preserve">roject are subject to and operated in accordance with the requirements of Code </w:t>
      </w:r>
      <w:r w:rsidR="000128D5">
        <w:t>s</w:t>
      </w:r>
      <w:r w:rsidRPr="00953257">
        <w:t xml:space="preserve">ection 42; </w:t>
      </w:r>
      <w:r>
        <w:t>and</w:t>
      </w:r>
    </w:p>
    <w:p w:rsidR="00953257" w:rsidRPr="00953257" w:rsidRDefault="00953257" w:rsidP="00953257"/>
    <w:p w:rsidR="00953257" w:rsidRPr="00953257" w:rsidRDefault="00953257" w:rsidP="00953257">
      <w:pPr>
        <w:ind w:left="2880" w:hanging="720"/>
      </w:pPr>
      <w:r w:rsidRPr="00953257">
        <w:t>B)</w:t>
      </w:r>
      <w:r>
        <w:tab/>
      </w:r>
      <w:r w:rsidRPr="00953257">
        <w:t xml:space="preserve">the </w:t>
      </w:r>
      <w:r>
        <w:t>targeted underserved population</w:t>
      </w:r>
      <w:r w:rsidRPr="00953257">
        <w:t xml:space="preserve">s in need of housing that will be served by the </w:t>
      </w:r>
      <w:r w:rsidR="00AA686A">
        <w:t>p</w:t>
      </w:r>
      <w:r w:rsidRPr="00953257">
        <w:t>roject; and</w:t>
      </w:r>
    </w:p>
    <w:p w:rsidR="00953257" w:rsidRPr="00953257" w:rsidRDefault="00953257" w:rsidP="00953257"/>
    <w:p w:rsidR="00953257" w:rsidRPr="00953257" w:rsidRDefault="00953257" w:rsidP="00953257">
      <w:pPr>
        <w:ind w:left="2880" w:hanging="720"/>
      </w:pPr>
      <w:r w:rsidRPr="00953257">
        <w:t>C)</w:t>
      </w:r>
      <w:r>
        <w:tab/>
      </w:r>
      <w:r w:rsidRPr="00953257">
        <w:t xml:space="preserve">the support services to be provided by the charitable organization to the target populations and/or the projected operating support to be provided by the charitable organization for the </w:t>
      </w:r>
      <w:r w:rsidR="00AA686A">
        <w:t>p</w:t>
      </w:r>
      <w:r w:rsidRPr="00953257">
        <w:t>roject.</w:t>
      </w:r>
    </w:p>
    <w:p w:rsidR="00953257" w:rsidRPr="00953257" w:rsidRDefault="00953257" w:rsidP="00953257"/>
    <w:p w:rsidR="00953257" w:rsidRPr="00953257" w:rsidRDefault="00953257" w:rsidP="00953257">
      <w:pPr>
        <w:ind w:firstLine="720"/>
      </w:pPr>
      <w:r w:rsidRPr="00953257">
        <w:t>d)</w:t>
      </w:r>
      <w:r>
        <w:tab/>
      </w:r>
      <w:r w:rsidRPr="00953257">
        <w:t>Requirements of the General Partner or Managing Member</w:t>
      </w:r>
    </w:p>
    <w:p w:rsidR="00953257" w:rsidRPr="00953257" w:rsidRDefault="00953257" w:rsidP="00953257"/>
    <w:p w:rsidR="00953257" w:rsidRPr="00953257" w:rsidRDefault="00953257" w:rsidP="000128D5">
      <w:pPr>
        <w:ind w:left="2160" w:hanging="720"/>
      </w:pPr>
      <w:r w:rsidRPr="00953257">
        <w:t>1)</w:t>
      </w:r>
      <w:r>
        <w:tab/>
      </w:r>
      <w:r w:rsidRPr="00953257">
        <w:t xml:space="preserve">The general partner of the partnership or managing member of the limited liability company shall manage and control the day-to-day operations of the </w:t>
      </w:r>
      <w:r w:rsidR="00AA686A">
        <w:t>p</w:t>
      </w:r>
      <w:r w:rsidRPr="00953257">
        <w:t xml:space="preserve">roject, and shall have the exclusive rights to select </w:t>
      </w:r>
      <w:r w:rsidR="00AA686A">
        <w:t>p</w:t>
      </w:r>
      <w:r w:rsidRPr="00953257">
        <w:t xml:space="preserve">roject tenants, determine (in consultation with the charitable organization or a third-party service provider) whether and to what extent supportive services may be offered to a tenant, and whether a tenant has fulfilled the terms of his or her tenancy, including whether the tenant has fulfilled the </w:t>
      </w:r>
      <w:r w:rsidR="00AA686A">
        <w:t>n</w:t>
      </w:r>
      <w:r w:rsidRPr="00953257">
        <w:t>on-</w:t>
      </w:r>
      <w:r w:rsidR="00AA686A">
        <w:t>e</w:t>
      </w:r>
      <w:r w:rsidRPr="00953257">
        <w:t xml:space="preserve">viction </w:t>
      </w:r>
      <w:r w:rsidR="00AA686A">
        <w:lastRenderedPageBreak/>
        <w:t>p</w:t>
      </w:r>
      <w:r w:rsidRPr="00953257">
        <w:t>olicy requirements (as defined</w:t>
      </w:r>
      <w:r w:rsidR="000128D5">
        <w:t xml:space="preserve"> in subsection (f)(1)</w:t>
      </w:r>
      <w:r w:rsidRPr="00953257">
        <w:t xml:space="preserve">).  The general partner or managing member shall also select and supervise the property manager for the </w:t>
      </w:r>
      <w:r w:rsidR="00AA686A">
        <w:t>p</w:t>
      </w:r>
      <w:r w:rsidRPr="00953257">
        <w:t>roject.</w:t>
      </w:r>
    </w:p>
    <w:p w:rsidR="00953257" w:rsidRPr="00953257" w:rsidRDefault="00953257" w:rsidP="00953257"/>
    <w:p w:rsidR="00953257" w:rsidRPr="00953257" w:rsidRDefault="00953257" w:rsidP="00953257">
      <w:pPr>
        <w:ind w:left="2160" w:hanging="720"/>
      </w:pPr>
      <w:r w:rsidRPr="00953257">
        <w:t>2)</w:t>
      </w:r>
      <w:r>
        <w:tab/>
      </w:r>
      <w:r w:rsidRPr="00953257">
        <w:t>The partnership or limited liability company shall grant and execute, with the for-profit entity</w:t>
      </w:r>
      <w:r>
        <w:t>'</w:t>
      </w:r>
      <w:r w:rsidRPr="00953257">
        <w:t xml:space="preserve">s written consent, a right of first refusal in favor of the charitable organization or the general partner or managing member to purchase and acquire the </w:t>
      </w:r>
      <w:r w:rsidR="00AA686A">
        <w:t>p</w:t>
      </w:r>
      <w:r w:rsidRPr="00953257">
        <w:t xml:space="preserve">roject on terms no less favorable than required by Code </w:t>
      </w:r>
      <w:r w:rsidR="00332C77">
        <w:t>s</w:t>
      </w:r>
      <w:r w:rsidRPr="00953257">
        <w:t xml:space="preserve">ection 42(i)(7), or such other terms as may be required by federal statute, regulation or directive. </w:t>
      </w:r>
    </w:p>
    <w:p w:rsidR="00953257" w:rsidRPr="00953257" w:rsidRDefault="00953257" w:rsidP="00953257"/>
    <w:p w:rsidR="00953257" w:rsidRPr="00953257" w:rsidRDefault="00953257" w:rsidP="00953257">
      <w:pPr>
        <w:ind w:firstLine="720"/>
      </w:pPr>
      <w:r w:rsidRPr="00953257">
        <w:t>e)</w:t>
      </w:r>
      <w:r>
        <w:tab/>
      </w:r>
      <w:r w:rsidRPr="00953257">
        <w:t>Limitations on the Investors</w:t>
      </w:r>
    </w:p>
    <w:p w:rsidR="00953257" w:rsidRPr="00953257" w:rsidRDefault="00953257" w:rsidP="00953257">
      <w:pPr>
        <w:ind w:left="1440"/>
      </w:pPr>
      <w:r w:rsidRPr="00953257">
        <w:t xml:space="preserve">The investors, whether a limited partner of a partnership or LLC Member (the </w:t>
      </w:r>
      <w:r w:rsidR="00AA686A">
        <w:t>i</w:t>
      </w:r>
      <w:r w:rsidRPr="00953257">
        <w:t xml:space="preserve">nvestors), may not receive any profit or monetary benefit from the sale or operations of the </w:t>
      </w:r>
      <w:r w:rsidR="00AA686A">
        <w:t>p</w:t>
      </w:r>
      <w:r w:rsidRPr="00953257">
        <w:t xml:space="preserve">roject other than the </w:t>
      </w:r>
      <w:r w:rsidR="00AA686A">
        <w:t>t</w:t>
      </w:r>
      <w:r w:rsidRPr="00953257">
        <w:t xml:space="preserve">ax </w:t>
      </w:r>
      <w:r w:rsidR="00AA686A">
        <w:t>c</w:t>
      </w:r>
      <w:r w:rsidRPr="00953257">
        <w:t>redits</w:t>
      </w:r>
      <w:r w:rsidR="00AA686A">
        <w:t xml:space="preserve"> or</w:t>
      </w:r>
      <w:r w:rsidRPr="00953257">
        <w:t xml:space="preserve"> tax losses incurred or received by the partnership or limited liability company relating to the </w:t>
      </w:r>
      <w:r w:rsidR="00AA686A">
        <w:t>p</w:t>
      </w:r>
      <w:r w:rsidRPr="00953257">
        <w:t xml:space="preserve">roject. Provided that all other current debts and obligations of the partnership or limited liability company have been paid and operating reserves for the </w:t>
      </w:r>
      <w:r w:rsidR="00AA686A">
        <w:t>p</w:t>
      </w:r>
      <w:r w:rsidRPr="00953257">
        <w:t xml:space="preserve">roject are fully funded, some additional benefits to the </w:t>
      </w:r>
      <w:r w:rsidR="00AA686A">
        <w:t>i</w:t>
      </w:r>
      <w:r w:rsidRPr="00953257">
        <w:t xml:space="preserve">nvestors may be permitted provided that they are </w:t>
      </w:r>
      <w:r w:rsidR="00AA686A">
        <w:t>d</w:t>
      </w:r>
      <w:r w:rsidR="000128D5">
        <w:t xml:space="preserve">e </w:t>
      </w:r>
      <w:r w:rsidR="00AA686A">
        <w:t>m</w:t>
      </w:r>
      <w:r w:rsidRPr="000128D5">
        <w:t>inimus</w:t>
      </w:r>
      <w:r w:rsidRPr="00953257">
        <w:t xml:space="preserve"> and consistent with Code </w:t>
      </w:r>
      <w:r w:rsidR="000128D5">
        <w:t>s</w:t>
      </w:r>
      <w:r w:rsidRPr="00953257">
        <w:t xml:space="preserve">ection 42.  </w:t>
      </w:r>
    </w:p>
    <w:p w:rsidR="00953257" w:rsidRPr="00953257" w:rsidRDefault="00953257" w:rsidP="00953257"/>
    <w:p w:rsidR="00953257" w:rsidRPr="00953257" w:rsidRDefault="00953257" w:rsidP="00953257">
      <w:pPr>
        <w:ind w:firstLine="720"/>
      </w:pPr>
      <w:r w:rsidRPr="00953257">
        <w:t>f)</w:t>
      </w:r>
      <w:r>
        <w:tab/>
      </w:r>
      <w:r w:rsidRPr="00953257">
        <w:t>The Requirement of Charitable Use</w:t>
      </w:r>
    </w:p>
    <w:p w:rsidR="00953257" w:rsidRPr="00953257" w:rsidRDefault="00953257" w:rsidP="00953257">
      <w:pPr>
        <w:ind w:left="1440"/>
      </w:pPr>
      <w:r w:rsidRPr="00953257">
        <w:t xml:space="preserve">In addition to satisfying the charitable ownership requirement, the </w:t>
      </w:r>
      <w:r w:rsidR="00AA686A">
        <w:t>p</w:t>
      </w:r>
      <w:r w:rsidRPr="00953257">
        <w:t xml:space="preserve">roject must also be charitably used.  A </w:t>
      </w:r>
      <w:r w:rsidR="00AA686A">
        <w:t>p</w:t>
      </w:r>
      <w:r w:rsidRPr="00953257">
        <w:t>roject shall be considered in exempt charitable use if the following factors are satisfied:</w:t>
      </w:r>
    </w:p>
    <w:p w:rsidR="00953257" w:rsidRPr="00953257" w:rsidRDefault="00953257" w:rsidP="00953257"/>
    <w:p w:rsidR="000128D5" w:rsidRDefault="00953257" w:rsidP="00953257">
      <w:pPr>
        <w:ind w:left="2160" w:hanging="720"/>
      </w:pPr>
      <w:r w:rsidRPr="00953257">
        <w:t>1)</w:t>
      </w:r>
      <w:r>
        <w:tab/>
      </w:r>
      <w:r w:rsidRPr="00953257">
        <w:t>The partnership or limited liability company must adopt and maintain a policy not to evict a tenant for non-payment of rent or other residency fees or charges if</w:t>
      </w:r>
      <w:r w:rsidR="000128D5">
        <w:t>:</w:t>
      </w:r>
    </w:p>
    <w:p w:rsidR="000128D5" w:rsidRDefault="000128D5" w:rsidP="00953257">
      <w:pPr>
        <w:ind w:left="2160" w:hanging="720"/>
      </w:pPr>
    </w:p>
    <w:p w:rsidR="000128D5" w:rsidRDefault="000128D5" w:rsidP="000128D5">
      <w:pPr>
        <w:ind w:left="2880" w:hanging="720"/>
      </w:pPr>
      <w:r>
        <w:t>A)</w:t>
      </w:r>
      <w:r>
        <w:tab/>
      </w:r>
      <w:r w:rsidR="00953257" w:rsidRPr="00953257">
        <w:t>the non-payment is due solely to the tenant</w:t>
      </w:r>
      <w:r w:rsidR="00953257">
        <w:t>'</w:t>
      </w:r>
      <w:r w:rsidR="00953257" w:rsidRPr="00953257">
        <w:t xml:space="preserve">s financial inability to pay the </w:t>
      </w:r>
      <w:r w:rsidR="00AA686A">
        <w:t>p</w:t>
      </w:r>
      <w:r w:rsidR="00953257" w:rsidRPr="00953257">
        <w:t>roject</w:t>
      </w:r>
      <w:r w:rsidR="00953257">
        <w:t>'</w:t>
      </w:r>
      <w:r w:rsidR="00953257" w:rsidRPr="00953257">
        <w:t>s rent, fees or charges</w:t>
      </w:r>
      <w:r w:rsidR="00AA686A">
        <w:t>;</w:t>
      </w:r>
      <w:r w:rsidR="00953257" w:rsidRPr="00953257">
        <w:t xml:space="preserve"> </w:t>
      </w:r>
    </w:p>
    <w:p w:rsidR="000128D5" w:rsidRDefault="000128D5" w:rsidP="000128D5">
      <w:pPr>
        <w:ind w:left="2160"/>
      </w:pPr>
    </w:p>
    <w:p w:rsidR="000128D5" w:rsidRDefault="000128D5" w:rsidP="000128D5">
      <w:pPr>
        <w:ind w:left="2880" w:hanging="720"/>
      </w:pPr>
      <w:r>
        <w:t>B</w:t>
      </w:r>
      <w:r w:rsidR="00953257" w:rsidRPr="00953257">
        <w:t>)</w:t>
      </w:r>
      <w:r>
        <w:tab/>
      </w:r>
      <w:r w:rsidR="00953257" w:rsidRPr="00953257">
        <w:t>the tenant has documented his or her financial inability to pay in accordance with the charitable organization</w:t>
      </w:r>
      <w:r w:rsidR="00953257">
        <w:t>'</w:t>
      </w:r>
      <w:r w:rsidR="00953257" w:rsidRPr="00953257">
        <w:t xml:space="preserve">s policies and procedures (the </w:t>
      </w:r>
      <w:r w:rsidR="00AA686A">
        <w:t>n</w:t>
      </w:r>
      <w:r w:rsidR="00953257" w:rsidRPr="00953257">
        <w:t>on-</w:t>
      </w:r>
      <w:r w:rsidR="00AA686A">
        <w:t>e</w:t>
      </w:r>
      <w:r w:rsidR="00953257" w:rsidRPr="00953257">
        <w:t xml:space="preserve">viction </w:t>
      </w:r>
      <w:r w:rsidR="00AA686A">
        <w:t>p</w:t>
      </w:r>
      <w:r w:rsidR="00953257" w:rsidRPr="00953257">
        <w:t xml:space="preserve">olicy); </w:t>
      </w:r>
    </w:p>
    <w:p w:rsidR="000128D5" w:rsidRDefault="000128D5" w:rsidP="000128D5">
      <w:pPr>
        <w:ind w:left="2160"/>
      </w:pPr>
    </w:p>
    <w:p w:rsidR="000128D5" w:rsidRDefault="000128D5" w:rsidP="000128D5">
      <w:pPr>
        <w:ind w:left="2880" w:hanging="720"/>
      </w:pPr>
      <w:r>
        <w:t>C</w:t>
      </w:r>
      <w:r w:rsidR="00953257" w:rsidRPr="00953257">
        <w:t>)</w:t>
      </w:r>
      <w:r>
        <w:tab/>
      </w:r>
      <w:r w:rsidR="00953257" w:rsidRPr="00953257">
        <w:t xml:space="preserve">the partnership or limited liability company must publish and communicate in writing its </w:t>
      </w:r>
      <w:r w:rsidR="00AA686A">
        <w:t>n</w:t>
      </w:r>
      <w:r w:rsidR="00953257" w:rsidRPr="00953257">
        <w:t>on-</w:t>
      </w:r>
      <w:r w:rsidR="00AA686A">
        <w:t>e</w:t>
      </w:r>
      <w:r w:rsidR="00953257" w:rsidRPr="00953257">
        <w:t xml:space="preserve">viction </w:t>
      </w:r>
      <w:r w:rsidR="00AA686A">
        <w:t>p</w:t>
      </w:r>
      <w:r w:rsidR="00953257" w:rsidRPr="00953257">
        <w:t xml:space="preserve">olicy to the </w:t>
      </w:r>
      <w:r w:rsidR="00AA686A">
        <w:t>p</w:t>
      </w:r>
      <w:r w:rsidR="00953257" w:rsidRPr="00953257">
        <w:t>roject</w:t>
      </w:r>
      <w:r w:rsidR="00953257">
        <w:t>'</w:t>
      </w:r>
      <w:r w:rsidR="00953257" w:rsidRPr="00953257">
        <w:t xml:space="preserve">s tenants; </w:t>
      </w:r>
    </w:p>
    <w:p w:rsidR="000128D5" w:rsidRDefault="000128D5" w:rsidP="000128D5">
      <w:pPr>
        <w:ind w:left="2880" w:hanging="720"/>
      </w:pPr>
    </w:p>
    <w:p w:rsidR="00953257" w:rsidRPr="00953257" w:rsidRDefault="000128D5" w:rsidP="000128D5">
      <w:pPr>
        <w:ind w:left="2880" w:hanging="720"/>
      </w:pPr>
      <w:r>
        <w:t>D</w:t>
      </w:r>
      <w:r w:rsidR="00953257" w:rsidRPr="00953257">
        <w:t>)</w:t>
      </w:r>
      <w:r>
        <w:tab/>
      </w:r>
      <w:r w:rsidR="00953257" w:rsidRPr="00953257">
        <w:t xml:space="preserve">the partnership or limited liability company must not evict a tenant for his or her documented inability to pay rent in violation of the </w:t>
      </w:r>
      <w:r w:rsidR="00024A37">
        <w:t>n</w:t>
      </w:r>
      <w:r w:rsidR="00953257" w:rsidRPr="00953257">
        <w:t>on-</w:t>
      </w:r>
      <w:r w:rsidR="00024A37">
        <w:t>e</w:t>
      </w:r>
      <w:r w:rsidR="00953257" w:rsidRPr="00953257">
        <w:t xml:space="preserve">viction </w:t>
      </w:r>
      <w:r w:rsidR="00024A37">
        <w:t>p</w:t>
      </w:r>
      <w:r w:rsidR="00953257" w:rsidRPr="00953257">
        <w:t>olicy</w:t>
      </w:r>
      <w:r w:rsidR="00953257" w:rsidRPr="000128D5">
        <w:t>; and</w:t>
      </w:r>
    </w:p>
    <w:p w:rsidR="00953257" w:rsidRPr="00953257" w:rsidRDefault="00953257" w:rsidP="00953257"/>
    <w:p w:rsidR="00953257" w:rsidRPr="00953257" w:rsidRDefault="00953257" w:rsidP="00953257">
      <w:pPr>
        <w:ind w:left="2160" w:hanging="720"/>
      </w:pPr>
      <w:r w:rsidRPr="00953257">
        <w:t>2)</w:t>
      </w:r>
      <w:r>
        <w:tab/>
      </w:r>
      <w:r w:rsidRPr="00953257">
        <w:t>The partnership or limited liability company shall document charitable support, whether financial or in-kind</w:t>
      </w:r>
      <w:r w:rsidR="0093480D">
        <w:t>,</w:t>
      </w:r>
      <w:r w:rsidRPr="00953257">
        <w:t xml:space="preserve"> that it will provide to the </w:t>
      </w:r>
      <w:r w:rsidR="00AA686A">
        <w:t>p</w:t>
      </w:r>
      <w:r w:rsidRPr="00953257">
        <w:t xml:space="preserve">roject or the </w:t>
      </w:r>
      <w:r w:rsidR="00AA686A">
        <w:t>p</w:t>
      </w:r>
      <w:r w:rsidRPr="00953257">
        <w:t>roject</w:t>
      </w:r>
      <w:r>
        <w:t>'</w:t>
      </w:r>
      <w:r w:rsidRPr="00953257">
        <w:t xml:space="preserve">s tenants. </w:t>
      </w:r>
    </w:p>
    <w:p w:rsidR="00953257" w:rsidRPr="00953257" w:rsidRDefault="00953257" w:rsidP="00953257"/>
    <w:p w:rsidR="00953257" w:rsidRPr="00953257" w:rsidRDefault="00953257" w:rsidP="00953257">
      <w:pPr>
        <w:ind w:left="2880" w:hanging="720"/>
      </w:pPr>
      <w:r>
        <w:t>A</w:t>
      </w:r>
      <w:r w:rsidRPr="00953257">
        <w:t>)</w:t>
      </w:r>
      <w:r>
        <w:tab/>
      </w:r>
      <w:r w:rsidRPr="00953257">
        <w:t xml:space="preserve">Charitable support in the form of support services must be sufficient to address the needs of the </w:t>
      </w:r>
      <w:r w:rsidR="00AA686A">
        <w:t>p</w:t>
      </w:r>
      <w:r w:rsidRPr="00953257">
        <w:t>roject</w:t>
      </w:r>
      <w:r>
        <w:t>'</w:t>
      </w:r>
      <w:r w:rsidRPr="00953257">
        <w:t xml:space="preserve">s target populations and may include but </w:t>
      </w:r>
      <w:r w:rsidR="0093480D">
        <w:t>is</w:t>
      </w:r>
      <w:r w:rsidRPr="00953257">
        <w:t xml:space="preserve"> not limited to: vocational training; lifestyle counseling; health screenings and referrals; recreational activities for elderly persons; providing access to alcohol or drug counseling or other counseling services; social skills and functional literacy training; and educational opportunities.</w:t>
      </w:r>
    </w:p>
    <w:p w:rsidR="00953257" w:rsidRPr="00953257" w:rsidRDefault="00953257" w:rsidP="00953257"/>
    <w:p w:rsidR="00953257" w:rsidRPr="00953257" w:rsidRDefault="00953257" w:rsidP="00953257">
      <w:pPr>
        <w:ind w:left="2880" w:hanging="720"/>
      </w:pPr>
      <w:r>
        <w:t>B</w:t>
      </w:r>
      <w:r w:rsidRPr="00953257">
        <w:t>)</w:t>
      </w:r>
      <w:r>
        <w:tab/>
      </w:r>
      <w:r w:rsidRPr="00953257">
        <w:t xml:space="preserve">Charitable support in the forms of operating deficit and related guaranty obligations from the general partner, managing member or charitable organization controlling the general partner or managing member for the </w:t>
      </w:r>
      <w:r w:rsidR="00AA686A">
        <w:t>p</w:t>
      </w:r>
      <w:r w:rsidRPr="00953257">
        <w:t xml:space="preserve">roject, or operating subsidies actually provided or projected to be provided by general partner, managing member or charitable organization controlling the general partner or managing member shall be documented. </w:t>
      </w:r>
    </w:p>
    <w:p w:rsidR="00953257" w:rsidRPr="00953257" w:rsidRDefault="00953257" w:rsidP="00953257"/>
    <w:p w:rsidR="00953257" w:rsidRPr="00953257" w:rsidRDefault="00953257" w:rsidP="00953257">
      <w:pPr>
        <w:ind w:left="2160" w:hanging="720"/>
      </w:pPr>
      <w:r w:rsidRPr="00953257">
        <w:t>3)</w:t>
      </w:r>
      <w:r>
        <w:tab/>
      </w:r>
      <w:r w:rsidRPr="00953257">
        <w:t>The partnership agreement or operating agreement shall provide that</w:t>
      </w:r>
      <w:r w:rsidR="00024A37">
        <w:t>,</w:t>
      </w:r>
      <w:r w:rsidRPr="00953257">
        <w:t xml:space="preserve"> in the event of a conflict between the obligations of the charitable organization (in its capacity as general partner or managing member) to operate the partnership or limited liability company in furtherance of the charitable organization</w:t>
      </w:r>
      <w:r>
        <w:t>'</w:t>
      </w:r>
      <w:r w:rsidRPr="00953257">
        <w:t xml:space="preserve">s tax exempt purposes and any duty it may have to maximize profits of the partnership or limited liability company for the investor, the charitable purposes of the charitable organization shall control. </w:t>
      </w:r>
    </w:p>
    <w:p w:rsidR="00953257" w:rsidRPr="00953257" w:rsidRDefault="00953257" w:rsidP="00953257"/>
    <w:p w:rsidR="00953257" w:rsidRPr="00953257" w:rsidRDefault="00953257" w:rsidP="00953257">
      <w:pPr>
        <w:ind w:firstLine="720"/>
      </w:pPr>
      <w:r w:rsidRPr="00953257">
        <w:t>g)</w:t>
      </w:r>
      <w:r>
        <w:tab/>
      </w:r>
      <w:r w:rsidRPr="00953257">
        <w:t>Affidavit of Compliance</w:t>
      </w:r>
    </w:p>
    <w:p w:rsidR="00953257" w:rsidRPr="00953257" w:rsidRDefault="00953257" w:rsidP="00953257">
      <w:pPr>
        <w:ind w:left="1440"/>
      </w:pPr>
      <w:r w:rsidRPr="00953257">
        <w:t>The partnership or limited liability company shall include</w:t>
      </w:r>
      <w:r w:rsidR="00024A37">
        <w:t>,</w:t>
      </w:r>
      <w:r w:rsidRPr="00953257">
        <w:t xml:space="preserve"> in addition to the usual requirements</w:t>
      </w:r>
      <w:r w:rsidR="00024A37">
        <w:t>,</w:t>
      </w:r>
      <w:r w:rsidRPr="00953257">
        <w:t xml:space="preserve"> a certification in its annual Affidavit of Use submitted to the chief county assessment officer that the partnership or limited liability company, as applicable, is in compliance with the provisions of the Extended Use Agreement and has not received an Internal Revenue Service Form 8823 (or successor IRS form) from the </w:t>
      </w:r>
      <w:r w:rsidR="00024A37">
        <w:t>a</w:t>
      </w:r>
      <w:r w:rsidRPr="00953257">
        <w:t xml:space="preserve">llocating </w:t>
      </w:r>
      <w:r w:rsidR="00024A37">
        <w:t>a</w:t>
      </w:r>
      <w:r w:rsidRPr="00953257">
        <w:t xml:space="preserve">gency for non-compliance in the previous year that it failed to cure timely to the </w:t>
      </w:r>
      <w:r w:rsidR="00024A37">
        <w:t>a</w:t>
      </w:r>
      <w:r w:rsidRPr="00953257">
        <w:t xml:space="preserve">llocating </w:t>
      </w:r>
      <w:r w:rsidR="00024A37">
        <w:t>a</w:t>
      </w:r>
      <w:r w:rsidRPr="00953257">
        <w:t>gency</w:t>
      </w:r>
      <w:r>
        <w:t>'</w:t>
      </w:r>
      <w:r w:rsidRPr="00953257">
        <w:t xml:space="preserve">s satisfaction. The counties shall have the authority to create and require their own annual Affidavits of Use and request additional information as needed to verify compliance with the statute and </w:t>
      </w:r>
      <w:r w:rsidR="0093480D">
        <w:t>this Section</w:t>
      </w:r>
      <w:r w:rsidRPr="00953257">
        <w:t>.</w:t>
      </w:r>
    </w:p>
    <w:p w:rsidR="001C71C2" w:rsidRDefault="001C71C2" w:rsidP="00953257"/>
    <w:p w:rsidR="00953257" w:rsidRPr="00D55B37" w:rsidRDefault="00953257">
      <w:pPr>
        <w:pStyle w:val="JCARSourceNote"/>
        <w:ind w:left="720"/>
      </w:pPr>
      <w:r w:rsidRPr="00D55B37">
        <w:t xml:space="preserve">(Source:  Added at </w:t>
      </w:r>
      <w:r>
        <w:t>34</w:t>
      </w:r>
      <w:r w:rsidRPr="00D55B37">
        <w:t xml:space="preserve"> Ill. Reg. </w:t>
      </w:r>
      <w:r w:rsidR="00837DCF">
        <w:t>6921</w:t>
      </w:r>
      <w:r w:rsidRPr="00D55B37">
        <w:t xml:space="preserve">, effective </w:t>
      </w:r>
      <w:r w:rsidR="00837DCF">
        <w:t>April 29, 2010</w:t>
      </w:r>
      <w:r w:rsidRPr="00D55B37">
        <w:t>)</w:t>
      </w:r>
    </w:p>
    <w:sectPr w:rsidR="00953257" w:rsidRPr="00D55B37">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ADA" w:rsidRDefault="00414ADA">
      <w:r>
        <w:separator/>
      </w:r>
    </w:p>
  </w:endnote>
  <w:endnote w:type="continuationSeparator" w:id="0">
    <w:p w:rsidR="00414ADA" w:rsidRDefault="0041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ADA" w:rsidRDefault="00414ADA">
      <w:r>
        <w:separator/>
      </w:r>
    </w:p>
  </w:footnote>
  <w:footnote w:type="continuationSeparator" w:id="0">
    <w:p w:rsidR="00414ADA" w:rsidRDefault="00414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ADC"/>
    <w:rsid w:val="00001F1D"/>
    <w:rsid w:val="00003CEF"/>
    <w:rsid w:val="00011A7D"/>
    <w:rsid w:val="000122C7"/>
    <w:rsid w:val="000128D5"/>
    <w:rsid w:val="00014324"/>
    <w:rsid w:val="000158C8"/>
    <w:rsid w:val="00016F74"/>
    <w:rsid w:val="00023902"/>
    <w:rsid w:val="00023DDC"/>
    <w:rsid w:val="00024942"/>
    <w:rsid w:val="00024A37"/>
    <w:rsid w:val="00026C9D"/>
    <w:rsid w:val="00026F05"/>
    <w:rsid w:val="00030823"/>
    <w:rsid w:val="00031AC4"/>
    <w:rsid w:val="00033603"/>
    <w:rsid w:val="0004011F"/>
    <w:rsid w:val="00040881"/>
    <w:rsid w:val="00042314"/>
    <w:rsid w:val="00050531"/>
    <w:rsid w:val="00057192"/>
    <w:rsid w:val="0006041A"/>
    <w:rsid w:val="0006168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AD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0A9"/>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C77"/>
    <w:rsid w:val="00332EB2"/>
    <w:rsid w:val="00334A7F"/>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AD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690"/>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2DA"/>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C46"/>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DC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BD6"/>
    <w:rsid w:val="008D7182"/>
    <w:rsid w:val="008E68BC"/>
    <w:rsid w:val="008F2BEE"/>
    <w:rsid w:val="009053C8"/>
    <w:rsid w:val="00910413"/>
    <w:rsid w:val="00915C6D"/>
    <w:rsid w:val="009168BC"/>
    <w:rsid w:val="00921F8B"/>
    <w:rsid w:val="00922286"/>
    <w:rsid w:val="00931CDC"/>
    <w:rsid w:val="00934057"/>
    <w:rsid w:val="0093480D"/>
    <w:rsid w:val="0093513C"/>
    <w:rsid w:val="00935A8C"/>
    <w:rsid w:val="00944E3D"/>
    <w:rsid w:val="00950386"/>
    <w:rsid w:val="0095325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86A"/>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FEF"/>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45A"/>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4CD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F8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2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53257"/>
    <w:pPr>
      <w:ind w:left="720"/>
      <w:contextualSpacing/>
    </w:pPr>
    <w:rPr>
      <w:szCs w:val="24"/>
    </w:rPr>
  </w:style>
  <w:style w:type="character" w:styleId="HTMLCode">
    <w:name w:val="HTML Code"/>
    <w:basedOn w:val="DefaultParagraphFont"/>
    <w:rsid w:val="0095325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2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53257"/>
    <w:pPr>
      <w:ind w:left="720"/>
      <w:contextualSpacing/>
    </w:pPr>
    <w:rPr>
      <w:szCs w:val="24"/>
    </w:rPr>
  </w:style>
  <w:style w:type="character" w:styleId="HTMLCode">
    <w:name w:val="HTML Code"/>
    <w:basedOn w:val="DefaultParagraphFont"/>
    <w:rsid w:val="0095325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cp:lastPrinted>2010-04-01T17:27:00Z</cp:lastPrinted>
  <dcterms:created xsi:type="dcterms:W3CDTF">2012-06-21T20:05:00Z</dcterms:created>
  <dcterms:modified xsi:type="dcterms:W3CDTF">2012-06-21T20:05:00Z</dcterms:modified>
</cp:coreProperties>
</file>