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A2" w:rsidRDefault="00E70CA2" w:rsidP="00E70CA2">
      <w:pPr>
        <w:widowControl w:val="0"/>
        <w:autoSpaceDE w:val="0"/>
        <w:autoSpaceDN w:val="0"/>
        <w:adjustRightInd w:val="0"/>
      </w:pPr>
    </w:p>
    <w:p w:rsidR="00E70CA2" w:rsidRDefault="00E70CA2" w:rsidP="00E70C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100.5000</w:t>
      </w:r>
      <w:r w:rsidR="001D747C">
        <w:rPr>
          <w:b/>
          <w:bCs/>
        </w:rPr>
        <w:t xml:space="preserve">  </w:t>
      </w:r>
      <w:r>
        <w:rPr>
          <w:b/>
          <w:bCs/>
        </w:rPr>
        <w:t>Time</w:t>
      </w:r>
      <w:r w:rsidR="001D747C">
        <w:rPr>
          <w:b/>
          <w:bCs/>
        </w:rPr>
        <w:t xml:space="preserve"> </w:t>
      </w:r>
      <w:r>
        <w:rPr>
          <w:b/>
          <w:bCs/>
        </w:rPr>
        <w:t>for Filing</w:t>
      </w:r>
      <w:r w:rsidR="001D747C">
        <w:rPr>
          <w:b/>
          <w:bCs/>
        </w:rPr>
        <w:t xml:space="preserve"> </w:t>
      </w:r>
      <w:r>
        <w:rPr>
          <w:b/>
          <w:bCs/>
        </w:rPr>
        <w:t>Returns (IITA Section 505)</w:t>
      </w:r>
      <w:r>
        <w:t xml:space="preserve"> </w:t>
      </w:r>
    </w:p>
    <w:p w:rsidR="00E70CA2" w:rsidRDefault="00E70CA2" w:rsidP="00E70CA2">
      <w:pPr>
        <w:widowControl w:val="0"/>
        <w:autoSpaceDE w:val="0"/>
        <w:autoSpaceDN w:val="0"/>
        <w:adjustRightInd w:val="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Unless</w:t>
      </w:r>
      <w:r w:rsidR="001D747C">
        <w:t xml:space="preserve"> </w:t>
      </w:r>
      <w:r>
        <w:t>an extension of time for filing a return is granted,</w:t>
      </w:r>
      <w:r w:rsidR="001D747C">
        <w:t xml:space="preserve"> </w:t>
      </w:r>
      <w:r>
        <w:t>returns shall</w:t>
      </w:r>
      <w:r w:rsidR="001D747C">
        <w:t xml:space="preserve"> </w:t>
      </w:r>
      <w:r>
        <w:t>be filed</w:t>
      </w:r>
      <w:r w:rsidR="001D747C">
        <w:t xml:space="preserve"> </w:t>
      </w:r>
      <w:r>
        <w:t xml:space="preserve">on or before the due dates specified below. </w:t>
      </w:r>
    </w:p>
    <w:p w:rsidR="000F553B" w:rsidRDefault="000F553B" w:rsidP="00E70CA2">
      <w:pPr>
        <w:widowControl w:val="0"/>
        <w:autoSpaceDE w:val="0"/>
        <w:autoSpaceDN w:val="0"/>
        <w:adjustRightInd w:val="0"/>
        <w:ind w:left="720" w:firstLine="72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Individuals </w:t>
      </w:r>
    </w:p>
    <w:p w:rsidR="00E70CA2" w:rsidRDefault="00E70CA2" w:rsidP="00E70CA2">
      <w:pPr>
        <w:widowControl w:val="0"/>
        <w:autoSpaceDE w:val="0"/>
        <w:autoSpaceDN w:val="0"/>
        <w:adjustRightInd w:val="0"/>
        <w:ind w:left="2160"/>
      </w:pPr>
      <w:r>
        <w:t>Under IITA</w:t>
      </w:r>
      <w:r w:rsidR="001D747C">
        <w:t xml:space="preserve"> </w:t>
      </w:r>
      <w:r>
        <w:t>Section 505(a)(2),</w:t>
      </w:r>
      <w:r w:rsidR="001D747C">
        <w:t xml:space="preserve"> </w:t>
      </w:r>
      <w:r>
        <w:t>the annual return of an individual or married couple is required to be filed</w:t>
      </w:r>
      <w:r w:rsidR="001D747C">
        <w:t xml:space="preserve"> </w:t>
      </w:r>
      <w:r>
        <w:t>on or before the 15</w:t>
      </w:r>
      <w:r w:rsidRPr="009C6F5F">
        <w:rPr>
          <w:vertAlign w:val="superscript"/>
        </w:rPr>
        <w:t>th</w:t>
      </w:r>
      <w:r>
        <w:t xml:space="preserve"> day of the fourth month following</w:t>
      </w:r>
      <w:r w:rsidR="001D747C">
        <w:t xml:space="preserve"> </w:t>
      </w:r>
      <w:r>
        <w:t>the close of the individual's or married couple's</w:t>
      </w:r>
      <w:r w:rsidR="001D747C">
        <w:t xml:space="preserve"> </w:t>
      </w:r>
      <w:r>
        <w:t>taxable year.</w:t>
      </w:r>
      <w:r w:rsidR="001D747C">
        <w:t xml:space="preserve"> </w:t>
      </w:r>
      <w:r>
        <w:t>The final return of</w:t>
      </w:r>
      <w:r w:rsidR="001D747C">
        <w:t xml:space="preserve"> </w:t>
      </w:r>
      <w:r>
        <w:t>a</w:t>
      </w:r>
      <w:r w:rsidR="001D747C">
        <w:t xml:space="preserve"> </w:t>
      </w:r>
      <w:r>
        <w:t>decedent</w:t>
      </w:r>
      <w:r w:rsidR="001D747C">
        <w:t xml:space="preserve"> </w:t>
      </w:r>
      <w:r>
        <w:t>shall</w:t>
      </w:r>
      <w:r w:rsidR="001D747C">
        <w:t xml:space="preserve"> </w:t>
      </w:r>
      <w:r>
        <w:t>be</w:t>
      </w:r>
      <w:r w:rsidR="001D747C">
        <w:t xml:space="preserve"> </w:t>
      </w:r>
      <w:r>
        <w:t>filed</w:t>
      </w:r>
      <w:r w:rsidR="001D747C">
        <w:t xml:space="preserve"> </w:t>
      </w:r>
      <w:r>
        <w:t>at</w:t>
      </w:r>
      <w:r w:rsidR="001D747C">
        <w:t xml:space="preserve"> </w:t>
      </w:r>
      <w:r>
        <w:t>the</w:t>
      </w:r>
      <w:r w:rsidR="001D747C">
        <w:t xml:space="preserve"> </w:t>
      </w:r>
      <w:r>
        <w:t xml:space="preserve">time (extensions included) that it would have been due had the decedent not died. </w:t>
      </w:r>
    </w:p>
    <w:p w:rsidR="000F553B" w:rsidRDefault="000F553B" w:rsidP="00E70CA2">
      <w:pPr>
        <w:widowControl w:val="0"/>
        <w:autoSpaceDE w:val="0"/>
        <w:autoSpaceDN w:val="0"/>
        <w:adjustRightInd w:val="0"/>
        <w:ind w:left="2160"/>
      </w:pPr>
    </w:p>
    <w:p w:rsidR="009C6F5F" w:rsidRDefault="00E70CA2" w:rsidP="00E70C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Corporations (Including Subchapter S Corporations)</w:t>
      </w:r>
    </w:p>
    <w:p w:rsidR="00E70CA2" w:rsidRDefault="00E70CA2" w:rsidP="009C6F5F">
      <w:pPr>
        <w:widowControl w:val="0"/>
        <w:autoSpaceDE w:val="0"/>
        <w:autoSpaceDN w:val="0"/>
        <w:adjustRightInd w:val="0"/>
        <w:ind w:left="2160"/>
      </w:pPr>
      <w:r>
        <w:t>Under</w:t>
      </w:r>
      <w:r w:rsidR="001D747C">
        <w:t xml:space="preserve"> </w:t>
      </w:r>
      <w:r>
        <w:t>IITA</w:t>
      </w:r>
      <w:r w:rsidR="001D747C">
        <w:t xml:space="preserve"> </w:t>
      </w:r>
      <w:r>
        <w:t>Section</w:t>
      </w:r>
      <w:r w:rsidR="001D747C">
        <w:t xml:space="preserve"> </w:t>
      </w:r>
      <w:r>
        <w:t>505(a)(1), except as</w:t>
      </w:r>
      <w:r w:rsidR="001D747C">
        <w:t xml:space="preserve"> </w:t>
      </w:r>
      <w:r>
        <w:t xml:space="preserve">provided by subsection </w:t>
      </w:r>
      <w:r w:rsidR="009C6F5F">
        <w:t>(a)</w:t>
      </w:r>
      <w:r>
        <w:t>(6)</w:t>
      </w:r>
      <w:r w:rsidR="009C6F5F">
        <w:t xml:space="preserve"> of this Section</w:t>
      </w:r>
      <w:r>
        <w:t>, the annual return of</w:t>
      </w:r>
      <w:r w:rsidR="001D747C">
        <w:t xml:space="preserve"> </w:t>
      </w:r>
      <w:r>
        <w:t>a corporation</w:t>
      </w:r>
      <w:r w:rsidR="001D747C">
        <w:t xml:space="preserve"> </w:t>
      </w:r>
      <w:r>
        <w:t>is required to be filed on or</w:t>
      </w:r>
      <w:r w:rsidR="001D747C">
        <w:t xml:space="preserve"> </w:t>
      </w:r>
      <w:r>
        <w:t>before the</w:t>
      </w:r>
      <w:r w:rsidR="001D747C">
        <w:t xml:space="preserve"> </w:t>
      </w:r>
      <w:r>
        <w:t>15</w:t>
      </w:r>
      <w:r w:rsidRPr="009C6F5F">
        <w:rPr>
          <w:vertAlign w:val="superscript"/>
        </w:rPr>
        <w:t>th</w:t>
      </w:r>
      <w:r>
        <w:t xml:space="preserve"> day</w:t>
      </w:r>
      <w:r w:rsidR="001D747C">
        <w:t xml:space="preserve"> </w:t>
      </w:r>
      <w:r>
        <w:t>of the</w:t>
      </w:r>
      <w:r w:rsidR="001D747C">
        <w:t xml:space="preserve"> </w:t>
      </w:r>
      <w:r>
        <w:t>third</w:t>
      </w:r>
      <w:r w:rsidR="001D747C">
        <w:t xml:space="preserve"> </w:t>
      </w:r>
      <w:r>
        <w:t>month following the</w:t>
      </w:r>
      <w:r w:rsidR="001D747C">
        <w:t xml:space="preserve"> </w:t>
      </w:r>
      <w:r>
        <w:t>close of the corporation's taxable year unless</w:t>
      </w:r>
      <w:r w:rsidR="001D747C">
        <w:t xml:space="preserve"> </w:t>
      </w:r>
      <w:r>
        <w:t>the income</w:t>
      </w:r>
      <w:r w:rsidR="001D747C">
        <w:t xml:space="preserve"> </w:t>
      </w:r>
      <w:r>
        <w:t>or loss of a taxpayer is reported for</w:t>
      </w:r>
      <w:r w:rsidR="001D747C">
        <w:t xml:space="preserve"> </w:t>
      </w:r>
      <w:r>
        <w:t>federal purposes on a return with a due date</w:t>
      </w:r>
      <w:r w:rsidR="001D747C">
        <w:t xml:space="preserve"> </w:t>
      </w:r>
      <w:r>
        <w:t>later than</w:t>
      </w:r>
      <w:r w:rsidR="001D747C">
        <w:t xml:space="preserve"> </w:t>
      </w:r>
      <w:r>
        <w:t>the 15</w:t>
      </w:r>
      <w:r w:rsidRPr="00EC329C">
        <w:rPr>
          <w:vertAlign w:val="superscript"/>
        </w:rPr>
        <w:t>th</w:t>
      </w:r>
      <w:r w:rsidR="001D747C">
        <w:t xml:space="preserve"> </w:t>
      </w:r>
      <w:r>
        <w:t>day of</w:t>
      </w:r>
      <w:r w:rsidR="001D747C">
        <w:t xml:space="preserve"> </w:t>
      </w:r>
      <w:r>
        <w:t>the third month following the close of the taxable year, in which case</w:t>
      </w:r>
      <w:r w:rsidR="001D747C">
        <w:t xml:space="preserve"> </w:t>
      </w:r>
      <w:r>
        <w:t>the same</w:t>
      </w:r>
      <w:r w:rsidR="001D747C">
        <w:t xml:space="preserve"> </w:t>
      </w:r>
      <w:r>
        <w:t xml:space="preserve">due date shall apply to the corresponding Illinois return. </w:t>
      </w:r>
    </w:p>
    <w:p w:rsidR="000F553B" w:rsidRDefault="000F553B" w:rsidP="00E70CA2">
      <w:pPr>
        <w:widowControl w:val="0"/>
        <w:autoSpaceDE w:val="0"/>
        <w:autoSpaceDN w:val="0"/>
        <w:adjustRightInd w:val="0"/>
        <w:ind w:left="144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 xml:space="preserve">Cooperatives </w:t>
      </w:r>
    </w:p>
    <w:p w:rsidR="00E70CA2" w:rsidRDefault="00E70CA2" w:rsidP="00E70CA2">
      <w:pPr>
        <w:widowControl w:val="0"/>
        <w:autoSpaceDE w:val="0"/>
        <w:autoSpaceDN w:val="0"/>
        <w:adjustRightInd w:val="0"/>
        <w:ind w:left="2160"/>
      </w:pPr>
      <w:r>
        <w:t>The annual return of a cooperative is required to be filed</w:t>
      </w:r>
      <w:r w:rsidR="001D747C">
        <w:t xml:space="preserve"> </w:t>
      </w:r>
      <w:r>
        <w:t>on or</w:t>
      </w:r>
      <w:r w:rsidR="001D747C">
        <w:t xml:space="preserve"> </w:t>
      </w:r>
      <w:r>
        <w:t>before the 15</w:t>
      </w:r>
      <w:r w:rsidRPr="009C6F5F">
        <w:rPr>
          <w:vertAlign w:val="superscript"/>
        </w:rPr>
        <w:t>th</w:t>
      </w:r>
      <w:r>
        <w:t xml:space="preserve"> day of the ninth month following</w:t>
      </w:r>
      <w:r w:rsidR="001D747C">
        <w:t xml:space="preserve"> </w:t>
      </w:r>
      <w:r>
        <w:t>the close</w:t>
      </w:r>
      <w:r w:rsidR="001D747C">
        <w:t xml:space="preserve"> </w:t>
      </w:r>
      <w:r>
        <w:t>of the</w:t>
      </w:r>
      <w:r w:rsidR="001D747C">
        <w:t xml:space="preserve"> </w:t>
      </w:r>
      <w:r>
        <w:t>cooperative's taxable year.</w:t>
      </w:r>
      <w:r w:rsidR="001D747C">
        <w:t xml:space="preserve"> </w:t>
      </w:r>
      <w:r>
        <w:t xml:space="preserve">For purposes of this </w:t>
      </w:r>
      <w:r w:rsidR="009C6F5F">
        <w:t>subsection (a)(3)</w:t>
      </w:r>
      <w:r>
        <w:t>, a cooperative is any taxpayer that derives its base income</w:t>
      </w:r>
      <w:r w:rsidR="001D747C">
        <w:t xml:space="preserve"> </w:t>
      </w:r>
      <w:r>
        <w:t>under</w:t>
      </w:r>
      <w:r w:rsidR="001D747C">
        <w:t xml:space="preserve"> </w:t>
      </w:r>
      <w:r>
        <w:t>IITA</w:t>
      </w:r>
      <w:r w:rsidR="001D747C">
        <w:t xml:space="preserve"> </w:t>
      </w:r>
      <w:r>
        <w:t>Section</w:t>
      </w:r>
      <w:r w:rsidR="001D747C">
        <w:t xml:space="preserve"> </w:t>
      </w:r>
      <w:r>
        <w:t>203(e)(2)(F)</w:t>
      </w:r>
      <w:r w:rsidR="001D747C">
        <w:t xml:space="preserve"> </w:t>
      </w:r>
      <w:r>
        <w:t>from federal taxable</w:t>
      </w:r>
      <w:r w:rsidR="001D747C">
        <w:t xml:space="preserve"> </w:t>
      </w:r>
      <w:r>
        <w:t>income determined</w:t>
      </w:r>
      <w:r w:rsidR="001D747C">
        <w:t xml:space="preserve"> </w:t>
      </w:r>
      <w:r>
        <w:t xml:space="preserve">in accordance with </w:t>
      </w:r>
      <w:r w:rsidR="00D95CA7">
        <w:t>I</w:t>
      </w:r>
      <w:r w:rsidR="00D95CA7" w:rsidRPr="00C80EAA">
        <w:t xml:space="preserve">RC </w:t>
      </w:r>
      <w:r w:rsidR="00D95CA7">
        <w:t>s</w:t>
      </w:r>
      <w:r w:rsidR="00D95CA7" w:rsidRPr="00C80EAA">
        <w:t>ections</w:t>
      </w:r>
      <w:r>
        <w:t xml:space="preserve"> 1381 through 1388. </w:t>
      </w:r>
    </w:p>
    <w:p w:rsidR="000F553B" w:rsidRDefault="000F553B" w:rsidP="00E70CA2">
      <w:pPr>
        <w:widowControl w:val="0"/>
        <w:autoSpaceDE w:val="0"/>
        <w:autoSpaceDN w:val="0"/>
        <w:adjustRightInd w:val="0"/>
        <w:ind w:left="216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 xml:space="preserve">Partnerships </w:t>
      </w:r>
    </w:p>
    <w:p w:rsidR="00E70CA2" w:rsidRDefault="00E70CA2" w:rsidP="00E70CA2">
      <w:pPr>
        <w:widowControl w:val="0"/>
        <w:autoSpaceDE w:val="0"/>
        <w:autoSpaceDN w:val="0"/>
        <w:adjustRightInd w:val="0"/>
        <w:ind w:left="2160"/>
      </w:pPr>
      <w:r>
        <w:t>Under IITA</w:t>
      </w:r>
      <w:r w:rsidR="001D747C">
        <w:t xml:space="preserve"> </w:t>
      </w:r>
      <w:r>
        <w:t>Section 505(a)(2),</w:t>
      </w:r>
      <w:r w:rsidR="001D747C">
        <w:t xml:space="preserve"> </w:t>
      </w:r>
      <w:r>
        <w:t>the annual return of a</w:t>
      </w:r>
      <w:r w:rsidR="001D747C">
        <w:t xml:space="preserve"> </w:t>
      </w:r>
      <w:r>
        <w:t>partnership is</w:t>
      </w:r>
      <w:r w:rsidR="001D747C">
        <w:t xml:space="preserve"> </w:t>
      </w:r>
      <w:r>
        <w:t>required to</w:t>
      </w:r>
      <w:r w:rsidR="001D747C">
        <w:t xml:space="preserve"> </w:t>
      </w:r>
      <w:r>
        <w:t>be filed on or before the 15</w:t>
      </w:r>
      <w:r w:rsidRPr="009C6F5F">
        <w:rPr>
          <w:vertAlign w:val="superscript"/>
        </w:rPr>
        <w:t>th</w:t>
      </w:r>
      <w:r>
        <w:t xml:space="preserve"> day of the fourth month following the close of the partnership's taxable year. </w:t>
      </w:r>
    </w:p>
    <w:p w:rsidR="000F553B" w:rsidRDefault="000F553B" w:rsidP="00E70CA2">
      <w:pPr>
        <w:widowControl w:val="0"/>
        <w:autoSpaceDE w:val="0"/>
        <w:autoSpaceDN w:val="0"/>
        <w:adjustRightInd w:val="0"/>
        <w:ind w:left="216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1440"/>
      </w:pPr>
      <w:r>
        <w:t>5)</w:t>
      </w:r>
      <w:r>
        <w:tab/>
        <w:t xml:space="preserve">Estates and Trusts </w:t>
      </w:r>
    </w:p>
    <w:p w:rsidR="00E70CA2" w:rsidRDefault="00E70CA2" w:rsidP="00E70CA2">
      <w:pPr>
        <w:widowControl w:val="0"/>
        <w:autoSpaceDE w:val="0"/>
        <w:autoSpaceDN w:val="0"/>
        <w:adjustRightInd w:val="0"/>
        <w:ind w:left="2160"/>
      </w:pPr>
      <w:r>
        <w:t>Under IITA</w:t>
      </w:r>
      <w:r w:rsidR="001D747C">
        <w:t xml:space="preserve"> </w:t>
      </w:r>
      <w:r>
        <w:t>Section 505(a)(2),</w:t>
      </w:r>
      <w:r w:rsidR="001D747C">
        <w:t xml:space="preserve"> </w:t>
      </w:r>
      <w:r>
        <w:t>the annual return of an</w:t>
      </w:r>
      <w:r w:rsidR="001D747C">
        <w:t xml:space="preserve"> </w:t>
      </w:r>
      <w:r>
        <w:t>estate or trust is required to be filed on or before</w:t>
      </w:r>
      <w:r w:rsidR="001D747C">
        <w:t xml:space="preserve"> </w:t>
      </w:r>
      <w:r>
        <w:t>the</w:t>
      </w:r>
      <w:r w:rsidR="001D747C">
        <w:t xml:space="preserve"> </w:t>
      </w:r>
      <w:r>
        <w:t>15</w:t>
      </w:r>
      <w:r w:rsidRPr="009C6F5F">
        <w:rPr>
          <w:vertAlign w:val="superscript"/>
        </w:rPr>
        <w:t>th</w:t>
      </w:r>
      <w:r w:rsidR="001D747C">
        <w:t xml:space="preserve"> </w:t>
      </w:r>
      <w:r>
        <w:t>day</w:t>
      </w:r>
      <w:r w:rsidR="001D747C">
        <w:t xml:space="preserve"> </w:t>
      </w:r>
      <w:r>
        <w:t>of</w:t>
      </w:r>
      <w:r w:rsidR="001D747C">
        <w:t xml:space="preserve"> </w:t>
      </w:r>
      <w:r>
        <w:t>the</w:t>
      </w:r>
      <w:r w:rsidR="001D747C">
        <w:t xml:space="preserve"> </w:t>
      </w:r>
      <w:r>
        <w:t>fourth</w:t>
      </w:r>
      <w:r w:rsidR="001D747C">
        <w:t xml:space="preserve"> </w:t>
      </w:r>
      <w:r>
        <w:t xml:space="preserve">month following the close of taxable year of the estate or trust. </w:t>
      </w:r>
    </w:p>
    <w:p w:rsidR="000F553B" w:rsidRDefault="000F553B" w:rsidP="00E70CA2">
      <w:pPr>
        <w:widowControl w:val="0"/>
        <w:autoSpaceDE w:val="0"/>
        <w:autoSpaceDN w:val="0"/>
        <w:adjustRightInd w:val="0"/>
        <w:ind w:left="216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1440"/>
      </w:pPr>
      <w:r>
        <w:t>6)</w:t>
      </w:r>
      <w:r>
        <w:tab/>
        <w:t xml:space="preserve">Exempt Organizations </w:t>
      </w:r>
    </w:p>
    <w:p w:rsidR="00E70CA2" w:rsidRDefault="00E70CA2" w:rsidP="00E70CA2">
      <w:pPr>
        <w:widowControl w:val="0"/>
        <w:autoSpaceDE w:val="0"/>
        <w:autoSpaceDN w:val="0"/>
        <w:adjustRightInd w:val="0"/>
        <w:ind w:left="2160"/>
      </w:pPr>
      <w:r>
        <w:t>Under IITA</w:t>
      </w:r>
      <w:r w:rsidR="001D747C">
        <w:t xml:space="preserve"> </w:t>
      </w:r>
      <w:r>
        <w:t>Section 505(a)(3),</w:t>
      </w:r>
      <w:r w:rsidR="001D747C">
        <w:t xml:space="preserve"> </w:t>
      </w:r>
      <w:r>
        <w:t>the annual return of an</w:t>
      </w:r>
      <w:r w:rsidR="001D747C">
        <w:t xml:space="preserve"> </w:t>
      </w:r>
      <w:r>
        <w:t>organization</w:t>
      </w:r>
      <w:r w:rsidR="001D747C">
        <w:t xml:space="preserve"> </w:t>
      </w:r>
      <w:r w:rsidR="009C6F5F">
        <w:t>that</w:t>
      </w:r>
      <w:r w:rsidR="001D747C">
        <w:t xml:space="preserve"> </w:t>
      </w:r>
      <w:r>
        <w:t>is</w:t>
      </w:r>
      <w:r w:rsidR="001D747C">
        <w:t xml:space="preserve"> </w:t>
      </w:r>
      <w:r>
        <w:t>exempt</w:t>
      </w:r>
      <w:r w:rsidR="001D747C">
        <w:t xml:space="preserve"> </w:t>
      </w:r>
      <w:r>
        <w:t>from</w:t>
      </w:r>
      <w:r w:rsidR="001D747C">
        <w:t xml:space="preserve"> </w:t>
      </w:r>
      <w:r>
        <w:t xml:space="preserve">the </w:t>
      </w:r>
      <w:r w:rsidR="009C6F5F">
        <w:t>federal</w:t>
      </w:r>
      <w:r>
        <w:t xml:space="preserve"> income</w:t>
      </w:r>
      <w:r w:rsidR="001D747C">
        <w:t xml:space="preserve"> </w:t>
      </w:r>
      <w:r>
        <w:t>tax pursuant</w:t>
      </w:r>
      <w:r w:rsidR="001D747C">
        <w:t xml:space="preserve"> </w:t>
      </w:r>
      <w:r>
        <w:t>to</w:t>
      </w:r>
      <w:r w:rsidR="00E915A3">
        <w:t xml:space="preserve"> </w:t>
      </w:r>
      <w:r>
        <w:t>IRC</w:t>
      </w:r>
      <w:r w:rsidR="001D747C">
        <w:t xml:space="preserve"> </w:t>
      </w:r>
      <w:r w:rsidR="009C6F5F">
        <w:t>section</w:t>
      </w:r>
      <w:r w:rsidR="001D747C">
        <w:t xml:space="preserve"> </w:t>
      </w:r>
      <w:r>
        <w:t>501(a)</w:t>
      </w:r>
      <w:r w:rsidR="001D747C">
        <w:t xml:space="preserve"> </w:t>
      </w:r>
      <w:r>
        <w:t>(other</w:t>
      </w:r>
      <w:r w:rsidR="001D747C">
        <w:t xml:space="preserve"> </w:t>
      </w:r>
      <w:r>
        <w:t>than</w:t>
      </w:r>
      <w:r w:rsidR="001D747C">
        <w:t xml:space="preserve"> </w:t>
      </w:r>
      <w:r>
        <w:t xml:space="preserve">an employees' trust described in IRC </w:t>
      </w:r>
      <w:r w:rsidR="009C6F5F">
        <w:t>section</w:t>
      </w:r>
      <w:r>
        <w:t xml:space="preserve"> 401(a)) is required to be filed on or before the 15</w:t>
      </w:r>
      <w:r w:rsidRPr="009C6F5F">
        <w:rPr>
          <w:vertAlign w:val="superscript"/>
        </w:rPr>
        <w:t>th</w:t>
      </w:r>
      <w:r>
        <w:t xml:space="preserve"> day of the</w:t>
      </w:r>
      <w:r w:rsidR="001D747C">
        <w:t xml:space="preserve"> </w:t>
      </w:r>
      <w:r>
        <w:t>fifth month</w:t>
      </w:r>
      <w:r w:rsidR="001D747C">
        <w:t xml:space="preserve"> </w:t>
      </w:r>
      <w:r>
        <w:t>following the</w:t>
      </w:r>
      <w:r w:rsidR="001D747C">
        <w:t xml:space="preserve"> </w:t>
      </w:r>
      <w:r>
        <w:t>close of</w:t>
      </w:r>
      <w:r w:rsidR="001D747C">
        <w:t xml:space="preserve"> </w:t>
      </w:r>
      <w:r>
        <w:t xml:space="preserve">the </w:t>
      </w:r>
      <w:r>
        <w:lastRenderedPageBreak/>
        <w:t xml:space="preserve">taxable year of the exempt organization. </w:t>
      </w:r>
    </w:p>
    <w:p w:rsidR="000F553B" w:rsidRDefault="000F553B" w:rsidP="00E70CA2">
      <w:pPr>
        <w:widowControl w:val="0"/>
        <w:autoSpaceDE w:val="0"/>
        <w:autoSpaceDN w:val="0"/>
        <w:adjustRightInd w:val="0"/>
        <w:ind w:left="2160"/>
      </w:pPr>
    </w:p>
    <w:p w:rsidR="009C6F5F" w:rsidRDefault="00E70CA2" w:rsidP="00E70C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Due Date that Falls on Saturday, Sunday or a Holiday</w:t>
      </w:r>
    </w:p>
    <w:p w:rsidR="00E70CA2" w:rsidRDefault="00D95CA7" w:rsidP="009C6F5F">
      <w:pPr>
        <w:widowControl w:val="0"/>
        <w:autoSpaceDE w:val="0"/>
        <w:autoSpaceDN w:val="0"/>
        <w:adjustRightInd w:val="0"/>
        <w:ind w:left="1440"/>
      </w:pPr>
      <w:r>
        <w:t>IRC section 7503 provides that, w</w:t>
      </w:r>
      <w:r w:rsidRPr="005852F8">
        <w:t>hen the last day</w:t>
      </w:r>
      <w:r>
        <w:t xml:space="preserve"> for</w:t>
      </w:r>
      <w:r w:rsidRPr="005852F8">
        <w:t xml:space="preserve"> </w:t>
      </w:r>
      <w:r>
        <w:t>filing a return</w:t>
      </w:r>
      <w:r w:rsidRPr="005852F8">
        <w:t xml:space="preserve"> falls on Saturday, Sunday or a legal holiday, the </w:t>
      </w:r>
      <w:r>
        <w:t>return</w:t>
      </w:r>
      <w:r w:rsidRPr="005852F8">
        <w:t xml:space="preserve"> </w:t>
      </w:r>
      <w:r>
        <w:t>is</w:t>
      </w:r>
      <w:r w:rsidRPr="005852F8">
        <w:t xml:space="preserve"> considered timely if it is </w:t>
      </w:r>
      <w:r>
        <w:t>filed</w:t>
      </w:r>
      <w:r w:rsidRPr="005852F8">
        <w:t xml:space="preserve"> on the next succeeding day </w:t>
      </w:r>
      <w:r w:rsidR="009C6F5F">
        <w:t>that</w:t>
      </w:r>
      <w:r w:rsidRPr="00E5351A">
        <w:t xml:space="preserve"> is not a Saturday, Sunday or legal holiday. </w:t>
      </w:r>
      <w:r>
        <w:t xml:space="preserve"> This provision is incorporated into the meaning of "due date" for purposes of the IITA under IITA Section 102</w:t>
      </w:r>
      <w:r w:rsidR="00E70CA2">
        <w:t xml:space="preserve">. </w:t>
      </w:r>
    </w:p>
    <w:p w:rsidR="00E70CA2" w:rsidRDefault="00E70CA2" w:rsidP="00E70CA2">
      <w:pPr>
        <w:widowControl w:val="0"/>
        <w:autoSpaceDE w:val="0"/>
        <w:autoSpaceDN w:val="0"/>
        <w:adjustRightInd w:val="0"/>
      </w:pPr>
    </w:p>
    <w:p w:rsidR="00E70CA2" w:rsidRDefault="00D95CA7" w:rsidP="00E70CA2">
      <w:pPr>
        <w:widowControl w:val="0"/>
        <w:autoSpaceDE w:val="0"/>
        <w:autoSpaceDN w:val="0"/>
        <w:adjustRightInd w:val="0"/>
        <w:ind w:left="1080" w:hanging="48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7553C">
        <w:t>18568</w:t>
      </w:r>
      <w:r w:rsidRPr="00D55B37">
        <w:t xml:space="preserve">, effective </w:t>
      </w:r>
      <w:bookmarkStart w:id="0" w:name="_GoBack"/>
      <w:r w:rsidR="0047553C">
        <w:t>August 20, 2014</w:t>
      </w:r>
      <w:bookmarkEnd w:id="0"/>
      <w:r w:rsidRPr="00D55B37">
        <w:t>)</w:t>
      </w:r>
    </w:p>
    <w:sectPr w:rsidR="00E70CA2" w:rsidSect="00E70CA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CA2"/>
    <w:rsid w:val="000F553B"/>
    <w:rsid w:val="001D747C"/>
    <w:rsid w:val="00301394"/>
    <w:rsid w:val="0047553C"/>
    <w:rsid w:val="005B3534"/>
    <w:rsid w:val="00666E43"/>
    <w:rsid w:val="009C6F5F"/>
    <w:rsid w:val="00AA31CB"/>
    <w:rsid w:val="00D62D8F"/>
    <w:rsid w:val="00D95CA7"/>
    <w:rsid w:val="00E70CA2"/>
    <w:rsid w:val="00E915A3"/>
    <w:rsid w:val="00EC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18EE39-B34B-46C4-B9D1-44659EB2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King, Melissa A.</cp:lastModifiedBy>
  <cp:revision>4</cp:revision>
  <dcterms:created xsi:type="dcterms:W3CDTF">2014-07-31T17:31:00Z</dcterms:created>
  <dcterms:modified xsi:type="dcterms:W3CDTF">2014-08-29T19:35:00Z</dcterms:modified>
</cp:coreProperties>
</file>