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22" w:rsidRPr="00607C1F" w:rsidRDefault="00CE6922" w:rsidP="00607C1F">
      <w:bookmarkStart w:id="0" w:name="_GoBack"/>
      <w:bookmarkEnd w:id="0"/>
    </w:p>
    <w:p w:rsidR="00CE6922" w:rsidRPr="00607C1F" w:rsidRDefault="00CE6922" w:rsidP="00607C1F">
      <w:pPr>
        <w:rPr>
          <w:b/>
        </w:rPr>
      </w:pPr>
      <w:r w:rsidRPr="00607C1F">
        <w:rPr>
          <w:b/>
        </w:rPr>
        <w:t>Section 100.3500  Allocation and Apportionment of Base Income by Nonresident Partners</w:t>
      </w:r>
    </w:p>
    <w:p w:rsidR="00CE6922" w:rsidRPr="00607C1F" w:rsidRDefault="00CE6922" w:rsidP="00607C1F"/>
    <w:p w:rsidR="00CE6922" w:rsidRPr="00607C1F" w:rsidRDefault="00CE6922" w:rsidP="00607C1F">
      <w:pPr>
        <w:ind w:firstLine="720"/>
      </w:pPr>
      <w:r w:rsidRPr="00607C1F">
        <w:t>a)</w:t>
      </w:r>
      <w:r w:rsidRPr="00607C1F">
        <w:tab/>
        <w:t>In General.</w:t>
      </w:r>
    </w:p>
    <w:p w:rsidR="00915C56" w:rsidRPr="00607C1F" w:rsidRDefault="00915C56" w:rsidP="00607C1F"/>
    <w:p w:rsidR="00CE6922" w:rsidRPr="00607C1F" w:rsidRDefault="00CE6922" w:rsidP="00607C1F">
      <w:pPr>
        <w:ind w:left="2160" w:hanging="720"/>
      </w:pPr>
      <w:r w:rsidRPr="00607C1F">
        <w:t>1)</w:t>
      </w:r>
      <w:r w:rsidRPr="00607C1F">
        <w:tab/>
        <w:t xml:space="preserve">This Section provides guidance for allocation and apportionment of base income by nonresidents.  All base income of a resident is allocated to </w:t>
      </w:r>
      <w:smartTag w:uri="urn:schemas-microsoft-com:office:smarttags" w:element="place">
        <w:smartTag w:uri="urn:schemas-microsoft-com:office:smarttags" w:element="State">
          <w:r w:rsidRPr="00607C1F">
            <w:t>Illinois</w:t>
          </w:r>
        </w:smartTag>
      </w:smartTag>
      <w:r w:rsidRPr="00607C1F">
        <w:t xml:space="preserve"> pursuant to IITA Section 301(a).</w:t>
      </w:r>
    </w:p>
    <w:p w:rsidR="00915C56" w:rsidRPr="00607C1F" w:rsidRDefault="00915C56" w:rsidP="00607C1F"/>
    <w:p w:rsidR="00CE6922" w:rsidRPr="00607C1F" w:rsidRDefault="00CE6922" w:rsidP="00607C1F">
      <w:pPr>
        <w:ind w:left="2160" w:hanging="720"/>
      </w:pPr>
      <w:r w:rsidRPr="00607C1F">
        <w:t>2)</w:t>
      </w:r>
      <w:r w:rsidRPr="00607C1F">
        <w:tab/>
        <w:t xml:space="preserve">Part-year residents.  Under IRC </w:t>
      </w:r>
      <w:r w:rsidR="009D1A47">
        <w:t>section</w:t>
      </w:r>
      <w:r w:rsidRPr="00607C1F">
        <w:t xml:space="preserve"> 706(a), the income from a partnership for a given taxable year is included in the gross income of a partner in the taxable year of the partner in which the partnership's taxable year ends.  Accordingly, this Section shall apply to the income of a part-year resident from any partnership whose taxable year ends during the period in which the partner was a nonresident.  Income from a partnership whose taxable year ends during the period in which the partner is a resident will be allocated entirely to </w:t>
      </w:r>
      <w:smartTag w:uri="urn:schemas-microsoft-com:office:smarttags" w:element="State">
        <w:smartTag w:uri="urn:schemas-microsoft-com:office:smarttags" w:element="place">
          <w:r w:rsidRPr="00607C1F">
            <w:t>Illinois</w:t>
          </w:r>
        </w:smartTag>
      </w:smartTag>
      <w:r w:rsidRPr="00607C1F">
        <w:t>.</w:t>
      </w:r>
    </w:p>
    <w:p w:rsidR="00915C56" w:rsidRPr="00607C1F" w:rsidRDefault="00915C56" w:rsidP="00607C1F"/>
    <w:p w:rsidR="00CE6922" w:rsidRPr="00607C1F" w:rsidRDefault="00CE6922" w:rsidP="00607C1F">
      <w:pPr>
        <w:ind w:left="2160" w:hanging="720"/>
      </w:pPr>
      <w:r w:rsidRPr="00607C1F">
        <w:t>3)</w:t>
      </w:r>
      <w:r w:rsidRPr="00607C1F">
        <w:tab/>
        <w:t>Unitary partners.  This Section shall not apply to the apportionment of business income of a nonresident partner who is engaged in a unitary business with the partnership.  Such partners shall apportion their unitary business income derived from the partnership in accordance with IITA Section 304(e) and Section 100.3380(d) of this Part.</w:t>
      </w:r>
    </w:p>
    <w:p w:rsidR="00915C56" w:rsidRPr="00607C1F" w:rsidRDefault="00915C56" w:rsidP="00607C1F"/>
    <w:p w:rsidR="00CE6922" w:rsidRPr="00607C1F" w:rsidRDefault="00CE6922" w:rsidP="00607C1F">
      <w:pPr>
        <w:ind w:left="2160" w:hanging="720"/>
      </w:pPr>
      <w:r w:rsidRPr="00607C1F">
        <w:t>4)</w:t>
      </w:r>
      <w:r w:rsidRPr="00607C1F">
        <w:tab/>
        <w:t xml:space="preserve">Except as provided in this subsection (a), all items of base income of a partner that are derived from the partnership shall be allocated or apportioned pursuant to this Section, including all items required to be separately stated to the partner under IRC </w:t>
      </w:r>
      <w:r w:rsidR="009D1A47">
        <w:t>section</w:t>
      </w:r>
      <w:r w:rsidRPr="00607C1F">
        <w:t xml:space="preserve"> 703(a)(1), all guaranteed payments under IRC </w:t>
      </w:r>
      <w:r w:rsidR="009D1A47">
        <w:t>section</w:t>
      </w:r>
      <w:r w:rsidRPr="00607C1F">
        <w:t xml:space="preserve"> 707(c), and all addition and subtraction modifications, but excluding items described in IRC </w:t>
      </w:r>
      <w:r w:rsidR="009D1A47">
        <w:t>section</w:t>
      </w:r>
      <w:r w:rsidRPr="00607C1F">
        <w:t xml:space="preserve"> 707(a).</w:t>
      </w:r>
    </w:p>
    <w:p w:rsidR="00915C56" w:rsidRPr="00607C1F" w:rsidRDefault="00915C56" w:rsidP="00607C1F"/>
    <w:p w:rsidR="00CE6922" w:rsidRPr="00607C1F" w:rsidRDefault="00CE6922" w:rsidP="00607C1F">
      <w:pPr>
        <w:ind w:left="1440" w:hanging="720"/>
      </w:pPr>
      <w:r w:rsidRPr="00607C1F">
        <w:t>b)</w:t>
      </w:r>
      <w:r w:rsidRPr="00607C1F">
        <w:tab/>
        <w:t xml:space="preserve">Business Income. </w:t>
      </w:r>
      <w:r w:rsidR="00607C1F">
        <w:t xml:space="preserve"> </w:t>
      </w:r>
      <w:r w:rsidRPr="00607C1F">
        <w:rPr>
          <w:i/>
        </w:rPr>
        <w:t>The respective shares of partners other than residents in so much of the business income of the partnership as is apportioned to this State in the possession of the partnership shall be taken into account by such partners pro rata in accordance with their respective distributive shares of such partnership income for the partnership's taxable year and allocated to this State.</w:t>
      </w:r>
      <w:r w:rsidRPr="00607C1F">
        <w:t xml:space="preserve">  (IITA Section 305(a))</w:t>
      </w:r>
    </w:p>
    <w:p w:rsidR="00915C56" w:rsidRPr="00607C1F" w:rsidRDefault="00915C56" w:rsidP="00607C1F"/>
    <w:p w:rsidR="00CE6922" w:rsidRPr="00607C1F" w:rsidRDefault="00CE6922" w:rsidP="00607C1F">
      <w:pPr>
        <w:ind w:left="2160" w:hanging="720"/>
      </w:pPr>
      <w:r w:rsidRPr="00607C1F">
        <w:t>1)</w:t>
      </w:r>
      <w:r w:rsidRPr="00607C1F">
        <w:tab/>
        <w:t>For purposes of this subsection (b), the determination of whether an item of base income is business income or nonbusiness income shall be based on the facts and circumstances of the partnership itself.  Trade or business activities of a partner or of any related party are irrelevant.</w:t>
      </w:r>
    </w:p>
    <w:p w:rsidR="00915C56" w:rsidRPr="00607C1F" w:rsidRDefault="00915C56" w:rsidP="00607C1F"/>
    <w:p w:rsidR="00CE6922" w:rsidRPr="00607C1F" w:rsidRDefault="00CE6922" w:rsidP="00607C1F">
      <w:pPr>
        <w:ind w:left="2160" w:hanging="720"/>
      </w:pPr>
      <w:r w:rsidRPr="00607C1F">
        <w:t>2)</w:t>
      </w:r>
      <w:r w:rsidRPr="00607C1F">
        <w:tab/>
        <w:t>Business income of the partnership shall be apportioned to this State pursuant to IITA Section 304, in the same manner as it is allocated or apportioned for any other nonresident.  (IITA Section 305(c))</w:t>
      </w:r>
    </w:p>
    <w:p w:rsidR="00915C56" w:rsidRPr="00607C1F" w:rsidRDefault="00915C56" w:rsidP="00607C1F"/>
    <w:p w:rsidR="00CE6922" w:rsidRPr="00607C1F" w:rsidRDefault="00CE6922" w:rsidP="00607C1F">
      <w:pPr>
        <w:ind w:left="2160" w:hanging="720"/>
      </w:pPr>
      <w:r w:rsidRPr="00607C1F">
        <w:t>3)</w:t>
      </w:r>
      <w:r w:rsidRPr="00607C1F">
        <w:tab/>
        <w:t xml:space="preserve">Lower-tier partnerships.  In the case of a partnership that is itself a partner in a second partnership, a partner in the first partnership shall include in net income its partnership share of the first partnership's share of the items of business income of the second partnership, as apportioned to </w:t>
      </w:r>
      <w:smartTag w:uri="urn:schemas-microsoft-com:office:smarttags" w:element="State">
        <w:smartTag w:uri="urn:schemas-microsoft-com:office:smarttags" w:element="place">
          <w:r w:rsidRPr="00607C1F">
            <w:t>Illinois</w:t>
          </w:r>
        </w:smartTag>
      </w:smartTag>
      <w:r w:rsidRPr="00607C1F">
        <w:t xml:space="preserve"> by that second partnership.  If the second partnership is itself a partner in a third partnership, a partner in the first partnership shall include in net income its partnership share of the first partnership's share of the items of business income of the third partnership as determined under the preceding sentence, and so on through all partnerships that are themselves partners in other partnerships.</w:t>
      </w:r>
    </w:p>
    <w:p w:rsidR="00915C56" w:rsidRPr="00607C1F" w:rsidRDefault="00915C56" w:rsidP="00607C1F"/>
    <w:p w:rsidR="00CE6922" w:rsidRPr="00607C1F" w:rsidRDefault="00CE6922" w:rsidP="00607C1F">
      <w:pPr>
        <w:ind w:left="1440" w:hanging="720"/>
      </w:pPr>
      <w:r w:rsidRPr="00607C1F">
        <w:t>c)</w:t>
      </w:r>
      <w:r w:rsidRPr="00607C1F">
        <w:tab/>
        <w:t xml:space="preserve">Nonbusiness Income. </w:t>
      </w:r>
      <w:r w:rsidR="00607C1F">
        <w:t xml:space="preserve"> </w:t>
      </w:r>
      <w:r w:rsidRPr="00607C1F">
        <w:rPr>
          <w:i/>
        </w:rPr>
        <w:t>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partnership's taxable year, and allocated as if such items had been paid, incurred or accrued directly to such partners in their separate capacities.</w:t>
      </w:r>
      <w:r w:rsidRPr="00607C1F">
        <w:t xml:space="preserve">  (IITA Section 305(b))</w:t>
      </w:r>
    </w:p>
    <w:p w:rsidR="00CE6922" w:rsidRDefault="00CE6922" w:rsidP="00607C1F"/>
    <w:p w:rsidR="00607C1F" w:rsidRPr="002B55E9" w:rsidRDefault="00607C1F" w:rsidP="00607C1F">
      <w:pPr>
        <w:ind w:left="1440" w:hanging="720"/>
        <w:rPr>
          <w:snapToGrid w:val="0"/>
        </w:rPr>
      </w:pPr>
      <w:r w:rsidRPr="002B55E9">
        <w:rPr>
          <w:snapToGrid w:val="0"/>
        </w:rPr>
        <w:t>d)</w:t>
      </w:r>
      <w:r>
        <w:rPr>
          <w:snapToGrid w:val="0"/>
        </w:rPr>
        <w:tab/>
      </w:r>
      <w:r w:rsidRPr="002B55E9">
        <w:rPr>
          <w:snapToGrid w:val="0"/>
        </w:rPr>
        <w:t xml:space="preserve">Investment </w:t>
      </w:r>
      <w:r w:rsidR="00BD3E87">
        <w:rPr>
          <w:snapToGrid w:val="0"/>
        </w:rPr>
        <w:t>P</w:t>
      </w:r>
      <w:r w:rsidRPr="002B55E9">
        <w:rPr>
          <w:snapToGrid w:val="0"/>
        </w:rPr>
        <w:t>artnerships.  For taxable years ending on or after July 30, 2004 (the effective date of Public Act 93-840), in the case of an investment partnership, as defined in Section 100.9730 of this Part:</w:t>
      </w:r>
    </w:p>
    <w:p w:rsidR="00607C1F" w:rsidRPr="002B55E9" w:rsidRDefault="00607C1F" w:rsidP="00607C1F">
      <w:pPr>
        <w:ind w:left="1440" w:hanging="720"/>
        <w:rPr>
          <w:snapToGrid w:val="0"/>
        </w:rPr>
      </w:pPr>
    </w:p>
    <w:p w:rsidR="00607C1F" w:rsidRPr="002B55E9" w:rsidRDefault="00607C1F" w:rsidP="00607C1F">
      <w:pPr>
        <w:ind w:left="2160" w:hanging="720"/>
      </w:pPr>
      <w:r w:rsidRPr="002B55E9">
        <w:rPr>
          <w:snapToGrid w:val="0"/>
        </w:rPr>
        <w:t>1)</w:t>
      </w:r>
      <w:r>
        <w:rPr>
          <w:snapToGrid w:val="0"/>
        </w:rPr>
        <w:tab/>
      </w:r>
      <w:r w:rsidRPr="002B55E9">
        <w:rPr>
          <w:snapToGrid w:val="0"/>
        </w:rPr>
        <w:t xml:space="preserve">Except as provided in </w:t>
      </w:r>
      <w:r w:rsidR="00BD3E87">
        <w:rPr>
          <w:snapToGrid w:val="0"/>
        </w:rPr>
        <w:t>subsection (d)</w:t>
      </w:r>
      <w:r w:rsidRPr="002B55E9">
        <w:rPr>
          <w:snapToGrid w:val="0"/>
        </w:rPr>
        <w:t xml:space="preserve">(2), </w:t>
      </w:r>
      <w:r w:rsidRPr="002B55E9">
        <w:rPr>
          <w:i/>
          <w:iCs/>
          <w:snapToGrid w:val="0"/>
        </w:rPr>
        <w:t>t</w:t>
      </w:r>
      <w:r w:rsidRPr="002B55E9">
        <w:rPr>
          <w:i/>
          <w:iCs/>
        </w:rPr>
        <w:t>axable income that is distributable to a nonresident partner shall be treated as nonbusiness income and shall be allocated to the partner</w:t>
      </w:r>
      <w:r>
        <w:rPr>
          <w:i/>
          <w:iCs/>
        </w:rPr>
        <w:t>'</w:t>
      </w:r>
      <w:r w:rsidRPr="002B55E9">
        <w:rPr>
          <w:i/>
          <w:iCs/>
        </w:rPr>
        <w:t>s state of residence (in the case of an individual) or commercial domicile (in the case of any other person).</w:t>
      </w:r>
      <w:r>
        <w:rPr>
          <w:i/>
          <w:iCs/>
        </w:rPr>
        <w:t xml:space="preserve"> </w:t>
      </w:r>
      <w:r w:rsidRPr="002B55E9">
        <w:rPr>
          <w:i/>
          <w:iCs/>
        </w:rPr>
        <w:t xml:space="preserve"> </w:t>
      </w:r>
      <w:r w:rsidRPr="002B55E9">
        <w:t>(IITA Section 305(c-5)</w:t>
      </w:r>
      <w:r w:rsidR="00BD3E87">
        <w:t>)</w:t>
      </w:r>
      <w:r w:rsidRPr="002B55E9">
        <w:t xml:space="preserve"> IITA Section 203(e)(3) shall not require recapture of business expenses if the income from an investment partnership was treated as business income in years prior to </w:t>
      </w:r>
      <w:r w:rsidR="009D1A47">
        <w:t>July 30, 2004 (</w:t>
      </w:r>
      <w:r w:rsidRPr="002B55E9">
        <w:t>the effective date of Public Act 93-840</w:t>
      </w:r>
      <w:r w:rsidR="009D1A47">
        <w:t>)</w:t>
      </w:r>
      <w:r w:rsidRPr="002B55E9">
        <w:t xml:space="preserve"> and is treated as nonbusiness income under this subsection (d).  </w:t>
      </w:r>
    </w:p>
    <w:p w:rsidR="00607C1F" w:rsidRPr="002B55E9" w:rsidRDefault="00607C1F" w:rsidP="00607C1F">
      <w:pPr>
        <w:ind w:left="2160" w:hanging="720"/>
        <w:rPr>
          <w:i/>
          <w:iCs/>
        </w:rPr>
      </w:pPr>
    </w:p>
    <w:p w:rsidR="00607C1F" w:rsidRPr="002B55E9" w:rsidRDefault="00607C1F" w:rsidP="00607C1F">
      <w:pPr>
        <w:ind w:left="2160" w:hanging="720"/>
        <w:rPr>
          <w:i/>
          <w:iCs/>
        </w:rPr>
      </w:pPr>
      <w:r w:rsidRPr="002B55E9">
        <w:t>2)</w:t>
      </w:r>
      <w:r>
        <w:tab/>
      </w:r>
      <w:r w:rsidRPr="002B55E9">
        <w:rPr>
          <w:i/>
          <w:iCs/>
        </w:rPr>
        <w:t>Any income distributable to a nonresident partner shall be treated as business income and apportioned as if such income had been received directly by the partner if the partner has made an election under Section 1501(a)(1) of</w:t>
      </w:r>
      <w:r w:rsidR="00BD3E87">
        <w:rPr>
          <w:i/>
          <w:iCs/>
        </w:rPr>
        <w:t xml:space="preserve"> the IITA</w:t>
      </w:r>
      <w:r w:rsidRPr="002B55E9">
        <w:rPr>
          <w:i/>
          <w:iCs/>
        </w:rPr>
        <w:t xml:space="preserve"> to treat all income as business income or if such income is from investment activity: </w:t>
      </w:r>
    </w:p>
    <w:p w:rsidR="00607C1F" w:rsidRPr="002B55E9" w:rsidRDefault="00607C1F" w:rsidP="00607C1F">
      <w:pPr>
        <w:ind w:left="1440" w:hanging="720"/>
        <w:rPr>
          <w:i/>
          <w:iCs/>
        </w:rPr>
      </w:pPr>
    </w:p>
    <w:p w:rsidR="00607C1F" w:rsidRPr="002B55E9" w:rsidRDefault="00607C1F" w:rsidP="00607C1F">
      <w:pPr>
        <w:ind w:left="2880" w:hanging="720"/>
        <w:rPr>
          <w:i/>
          <w:iCs/>
        </w:rPr>
      </w:pPr>
      <w:r w:rsidRPr="002B55E9">
        <w:t>A)</w:t>
      </w:r>
      <w:r>
        <w:tab/>
      </w:r>
      <w:r w:rsidRPr="002B55E9">
        <w:rPr>
          <w:i/>
          <w:iCs/>
        </w:rPr>
        <w:t>that is directly or integrally related to any other business activity conducted in this State by the nonresident partner (or any member of that partner's unitary business group)</w:t>
      </w:r>
      <w:r w:rsidRPr="002B55E9">
        <w:t xml:space="preserve"> </w:t>
      </w:r>
      <w:r>
        <w:t xml:space="preserve"> </w:t>
      </w:r>
      <w:r w:rsidRPr="002B55E9">
        <w:t>(IITA Section 305(c-5)(1)</w:t>
      </w:r>
      <w:r w:rsidR="00BD3E87">
        <w:t>)</w:t>
      </w:r>
      <w:r w:rsidRPr="002B55E9">
        <w:t>;</w:t>
      </w:r>
      <w:r w:rsidRPr="002B55E9">
        <w:rPr>
          <w:i/>
          <w:iCs/>
        </w:rPr>
        <w:t xml:space="preserve"> </w:t>
      </w:r>
    </w:p>
    <w:p w:rsidR="00607C1F" w:rsidRPr="002B55E9" w:rsidRDefault="00607C1F" w:rsidP="00607C1F">
      <w:pPr>
        <w:ind w:left="2160" w:hanging="720"/>
        <w:rPr>
          <w:i/>
          <w:iCs/>
        </w:rPr>
      </w:pPr>
    </w:p>
    <w:p w:rsidR="00607C1F" w:rsidRPr="002B55E9" w:rsidRDefault="00607C1F" w:rsidP="00607C1F">
      <w:pPr>
        <w:ind w:left="2880" w:hanging="720"/>
        <w:rPr>
          <w:i/>
          <w:iCs/>
        </w:rPr>
      </w:pPr>
      <w:r w:rsidRPr="002B55E9">
        <w:lastRenderedPageBreak/>
        <w:t>B)</w:t>
      </w:r>
      <w:r>
        <w:tab/>
      </w:r>
      <w:r w:rsidRPr="002B55E9">
        <w:rPr>
          <w:i/>
          <w:iCs/>
        </w:rPr>
        <w:t>that serves an operational function to any other business activity of the nonresident partner (or any member of that partner's unitary business group) in this State</w:t>
      </w:r>
      <w:r w:rsidRPr="002B55E9">
        <w:t xml:space="preserve"> </w:t>
      </w:r>
      <w:r>
        <w:t xml:space="preserve"> </w:t>
      </w:r>
      <w:r w:rsidRPr="002B55E9">
        <w:t>(IITA Section 305(c-5)(2)</w:t>
      </w:r>
      <w:r w:rsidR="00BD3E87">
        <w:t>)</w:t>
      </w:r>
      <w:r w:rsidRPr="002B55E9">
        <w:t>;</w:t>
      </w:r>
      <w:r w:rsidRPr="002B55E9">
        <w:rPr>
          <w:i/>
          <w:iCs/>
        </w:rPr>
        <w:t xml:space="preserve"> or </w:t>
      </w:r>
    </w:p>
    <w:p w:rsidR="00607C1F" w:rsidRPr="002B55E9" w:rsidRDefault="00607C1F" w:rsidP="00607C1F">
      <w:pPr>
        <w:ind w:left="1440" w:hanging="720"/>
        <w:rPr>
          <w:i/>
          <w:iCs/>
        </w:rPr>
      </w:pPr>
    </w:p>
    <w:p w:rsidR="00607C1F" w:rsidRPr="002B55E9" w:rsidRDefault="00607C1F" w:rsidP="00607C1F">
      <w:pPr>
        <w:ind w:left="2880" w:hanging="720"/>
      </w:pPr>
      <w:r w:rsidRPr="002B55E9">
        <w:t>C)</w:t>
      </w:r>
      <w:r>
        <w:tab/>
      </w:r>
      <w:r w:rsidRPr="002B55E9">
        <w:rPr>
          <w:i/>
          <w:iCs/>
        </w:rPr>
        <w:t xml:space="preserve">where assets of the investment partnership were acquired with working capital from a trade or business activity conducted in this State in which the nonresident partner (or any member of that partner's unitary business group) owns an interest </w:t>
      </w:r>
      <w:r>
        <w:rPr>
          <w:i/>
          <w:iCs/>
        </w:rPr>
        <w:t xml:space="preserve"> </w:t>
      </w:r>
      <w:r w:rsidRPr="002B55E9">
        <w:t>(IITA Section 305(c-5)(3)</w:t>
      </w:r>
      <w:r w:rsidR="00BD3E87">
        <w:t>)</w:t>
      </w:r>
      <w:r w:rsidRPr="002B55E9">
        <w:t xml:space="preserve">.  </w:t>
      </w:r>
    </w:p>
    <w:p w:rsidR="00607C1F" w:rsidRPr="002B55E9" w:rsidRDefault="00607C1F" w:rsidP="00607C1F">
      <w:pPr>
        <w:ind w:left="2880" w:hanging="720"/>
      </w:pPr>
    </w:p>
    <w:p w:rsidR="00607C1F" w:rsidRPr="002B55E9" w:rsidRDefault="00607C1F" w:rsidP="00607C1F">
      <w:pPr>
        <w:ind w:left="2160" w:hanging="720"/>
        <w:rPr>
          <w:snapToGrid w:val="0"/>
        </w:rPr>
      </w:pPr>
      <w:r w:rsidRPr="002B55E9">
        <w:rPr>
          <w:snapToGrid w:val="0"/>
        </w:rPr>
        <w:t>3)</w:t>
      </w:r>
      <w:r>
        <w:rPr>
          <w:snapToGrid w:val="0"/>
        </w:rPr>
        <w:tab/>
      </w:r>
      <w:r w:rsidRPr="002B55E9">
        <w:rPr>
          <w:snapToGrid w:val="0"/>
        </w:rPr>
        <w:t xml:space="preserve">Income treated as business income received directly by a partner under </w:t>
      </w:r>
      <w:r w:rsidR="00BD3E87">
        <w:rPr>
          <w:snapToGrid w:val="0"/>
        </w:rPr>
        <w:t>subsection (d)</w:t>
      </w:r>
      <w:r w:rsidRPr="002B55E9">
        <w:rPr>
          <w:snapToGrid w:val="0"/>
        </w:rPr>
        <w:t xml:space="preserve">(2) shall be apportioned using the apportionment factors of the partner, without regard to any factors of the partnership.  </w:t>
      </w:r>
    </w:p>
    <w:p w:rsidR="00607C1F" w:rsidRPr="00607C1F" w:rsidRDefault="00607C1F" w:rsidP="00607C1F"/>
    <w:p w:rsidR="00607C1F" w:rsidRPr="00D55B37" w:rsidRDefault="00607C1F">
      <w:pPr>
        <w:pStyle w:val="JCARSourceNote"/>
        <w:ind w:left="720"/>
      </w:pPr>
      <w:r w:rsidRPr="00D55B37">
        <w:t xml:space="preserve">(Source:  </w:t>
      </w:r>
      <w:r>
        <w:t>Amended</w:t>
      </w:r>
      <w:r w:rsidRPr="00D55B37">
        <w:t xml:space="preserve"> at </w:t>
      </w:r>
      <w:r>
        <w:t>32 I</w:t>
      </w:r>
      <w:r w:rsidRPr="00D55B37">
        <w:t xml:space="preserve">ll. Reg. </w:t>
      </w:r>
      <w:r w:rsidR="00BD7680">
        <w:t>13223</w:t>
      </w:r>
      <w:r w:rsidRPr="00D55B37">
        <w:t xml:space="preserve">, effective </w:t>
      </w:r>
      <w:r w:rsidR="00BD7680">
        <w:t>July 24, 2008</w:t>
      </w:r>
      <w:r w:rsidRPr="00D55B37">
        <w:t>)</w:t>
      </w:r>
    </w:p>
    <w:sectPr w:rsidR="00607C1F" w:rsidRPr="00D55B37"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15" w:rsidRDefault="00DB4115">
      <w:r>
        <w:separator/>
      </w:r>
    </w:p>
  </w:endnote>
  <w:endnote w:type="continuationSeparator" w:id="0">
    <w:p w:rsidR="00DB4115" w:rsidRDefault="00DB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15" w:rsidRDefault="00DB4115">
      <w:r>
        <w:separator/>
      </w:r>
    </w:p>
  </w:footnote>
  <w:footnote w:type="continuationSeparator" w:id="0">
    <w:p w:rsidR="00DB4115" w:rsidRDefault="00DB4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95E"/>
    <w:rsid w:val="0002102E"/>
    <w:rsid w:val="00021ED1"/>
    <w:rsid w:val="0008774F"/>
    <w:rsid w:val="000C5E14"/>
    <w:rsid w:val="000D225F"/>
    <w:rsid w:val="000F17D6"/>
    <w:rsid w:val="00151B13"/>
    <w:rsid w:val="0016793C"/>
    <w:rsid w:val="001C2A98"/>
    <w:rsid w:val="001C7D95"/>
    <w:rsid w:val="001E3074"/>
    <w:rsid w:val="00225354"/>
    <w:rsid w:val="002524EC"/>
    <w:rsid w:val="00271DAB"/>
    <w:rsid w:val="002A6003"/>
    <w:rsid w:val="002A643F"/>
    <w:rsid w:val="002C10BA"/>
    <w:rsid w:val="002D0DCB"/>
    <w:rsid w:val="002E2BC0"/>
    <w:rsid w:val="0032102D"/>
    <w:rsid w:val="00337CEB"/>
    <w:rsid w:val="00341EA1"/>
    <w:rsid w:val="00367A2E"/>
    <w:rsid w:val="00376777"/>
    <w:rsid w:val="003C31D6"/>
    <w:rsid w:val="003D0103"/>
    <w:rsid w:val="003F3A28"/>
    <w:rsid w:val="003F5FD7"/>
    <w:rsid w:val="00425804"/>
    <w:rsid w:val="00431CFE"/>
    <w:rsid w:val="004D73D3"/>
    <w:rsid w:val="005001C5"/>
    <w:rsid w:val="005171B1"/>
    <w:rsid w:val="0052308E"/>
    <w:rsid w:val="00530BE1"/>
    <w:rsid w:val="00542E97"/>
    <w:rsid w:val="0055638C"/>
    <w:rsid w:val="0056157E"/>
    <w:rsid w:val="00561AB3"/>
    <w:rsid w:val="0056501E"/>
    <w:rsid w:val="005D7830"/>
    <w:rsid w:val="005E4A9A"/>
    <w:rsid w:val="00607C1F"/>
    <w:rsid w:val="00617174"/>
    <w:rsid w:val="0064561E"/>
    <w:rsid w:val="00681784"/>
    <w:rsid w:val="006A2114"/>
    <w:rsid w:val="006A4191"/>
    <w:rsid w:val="006A41DC"/>
    <w:rsid w:val="007006C4"/>
    <w:rsid w:val="00703049"/>
    <w:rsid w:val="00741BE1"/>
    <w:rsid w:val="007571D9"/>
    <w:rsid w:val="00780733"/>
    <w:rsid w:val="00792709"/>
    <w:rsid w:val="007D6441"/>
    <w:rsid w:val="007E0FB8"/>
    <w:rsid w:val="007E573D"/>
    <w:rsid w:val="00801AA9"/>
    <w:rsid w:val="00820202"/>
    <w:rsid w:val="008271B1"/>
    <w:rsid w:val="00837F88"/>
    <w:rsid w:val="00842001"/>
    <w:rsid w:val="0084781C"/>
    <w:rsid w:val="00910E9B"/>
    <w:rsid w:val="00915C56"/>
    <w:rsid w:val="00925C0B"/>
    <w:rsid w:val="00935A8C"/>
    <w:rsid w:val="00935DC0"/>
    <w:rsid w:val="009612B9"/>
    <w:rsid w:val="0098276C"/>
    <w:rsid w:val="00992FFC"/>
    <w:rsid w:val="009933AC"/>
    <w:rsid w:val="00996353"/>
    <w:rsid w:val="009B4189"/>
    <w:rsid w:val="009D1A47"/>
    <w:rsid w:val="009F6593"/>
    <w:rsid w:val="00A2265D"/>
    <w:rsid w:val="00A600AA"/>
    <w:rsid w:val="00AC3414"/>
    <w:rsid w:val="00AE5547"/>
    <w:rsid w:val="00B1471E"/>
    <w:rsid w:val="00B35D67"/>
    <w:rsid w:val="00B36594"/>
    <w:rsid w:val="00B476C0"/>
    <w:rsid w:val="00B516F7"/>
    <w:rsid w:val="00B6107D"/>
    <w:rsid w:val="00B71177"/>
    <w:rsid w:val="00BD3E87"/>
    <w:rsid w:val="00BD7680"/>
    <w:rsid w:val="00C14FAB"/>
    <w:rsid w:val="00C354EA"/>
    <w:rsid w:val="00C4537A"/>
    <w:rsid w:val="00C621FE"/>
    <w:rsid w:val="00CC13F9"/>
    <w:rsid w:val="00CD3723"/>
    <w:rsid w:val="00CE6922"/>
    <w:rsid w:val="00D13865"/>
    <w:rsid w:val="00D510AD"/>
    <w:rsid w:val="00D55B37"/>
    <w:rsid w:val="00D57D71"/>
    <w:rsid w:val="00D87E34"/>
    <w:rsid w:val="00D93C67"/>
    <w:rsid w:val="00DB4115"/>
    <w:rsid w:val="00DC4DAC"/>
    <w:rsid w:val="00E15FEA"/>
    <w:rsid w:val="00E35AB2"/>
    <w:rsid w:val="00E54AF0"/>
    <w:rsid w:val="00E64BF2"/>
    <w:rsid w:val="00E7288E"/>
    <w:rsid w:val="00EB424E"/>
    <w:rsid w:val="00EC5F4B"/>
    <w:rsid w:val="00F43DEE"/>
    <w:rsid w:val="00F52829"/>
    <w:rsid w:val="00F814F4"/>
    <w:rsid w:val="00FA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9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9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2012-06-21T20:01:00Z</dcterms:created>
  <dcterms:modified xsi:type="dcterms:W3CDTF">2012-06-21T20:01:00Z</dcterms:modified>
</cp:coreProperties>
</file>