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05F" w:rsidRPr="00794BEF" w:rsidRDefault="0077005F" w:rsidP="0077005F">
      <w:pPr>
        <w:rPr>
          <w:bCs/>
        </w:rPr>
      </w:pPr>
    </w:p>
    <w:p w:rsidR="0077005F" w:rsidRPr="00A05DBC" w:rsidRDefault="0077005F" w:rsidP="0077005F">
      <w:pPr>
        <w:rPr>
          <w:sz w:val="20"/>
          <w:szCs w:val="20"/>
        </w:rPr>
      </w:pPr>
      <w:r>
        <w:rPr>
          <w:b/>
          <w:bCs/>
        </w:rPr>
        <w:t xml:space="preserve">Section 100.2668 </w:t>
      </w:r>
      <w:r w:rsidRPr="00A05DBC">
        <w:rPr>
          <w:b/>
          <w:bCs/>
        </w:rPr>
        <w:t xml:space="preserve"> </w:t>
      </w:r>
      <w:r>
        <w:rPr>
          <w:b/>
          <w:bCs/>
        </w:rPr>
        <w:t>Subtraction for Dividends from Controlled Foreign Corporations (IITA Section 203(b</w:t>
      </w:r>
      <w:r w:rsidRPr="00A05DBC">
        <w:rPr>
          <w:b/>
          <w:bCs/>
        </w:rPr>
        <w:t>)(</w:t>
      </w:r>
      <w:r>
        <w:rPr>
          <w:b/>
          <w:bCs/>
        </w:rPr>
        <w:t>2</w:t>
      </w:r>
      <w:r w:rsidRPr="00A05DBC">
        <w:rPr>
          <w:b/>
          <w:bCs/>
        </w:rPr>
        <w:t>)</w:t>
      </w:r>
      <w:r>
        <w:rPr>
          <w:b/>
          <w:bCs/>
        </w:rPr>
        <w:t>(Z)</w:t>
      </w:r>
      <w:r w:rsidRPr="00A05DBC">
        <w:rPr>
          <w:b/>
          <w:bCs/>
        </w:rPr>
        <w:t>)</w:t>
      </w:r>
    </w:p>
    <w:p w:rsidR="0077005F" w:rsidRDefault="0077005F" w:rsidP="0077005F"/>
    <w:p w:rsidR="0077005F" w:rsidRPr="00794BEF" w:rsidRDefault="0077005F" w:rsidP="0077005F">
      <w:pPr>
        <w:ind w:left="1440" w:hanging="720"/>
        <w:rPr>
          <w:rFonts w:ascii="Times Roman" w:hAnsi="Times Roman"/>
        </w:rPr>
      </w:pPr>
      <w:r w:rsidRPr="00794BEF">
        <w:rPr>
          <w:rFonts w:ascii="Times Roman" w:hAnsi="Times Roman"/>
        </w:rPr>
        <w:t>a)</w:t>
      </w:r>
      <w:r>
        <w:rPr>
          <w:rFonts w:ascii="Times Roman" w:hAnsi="Times Roman"/>
        </w:rPr>
        <w:tab/>
      </w:r>
      <w:r>
        <w:rPr>
          <w:bCs/>
        </w:rPr>
        <w:t xml:space="preserve">Under </w:t>
      </w:r>
      <w:r w:rsidR="002C30C8">
        <w:rPr>
          <w:bCs/>
        </w:rPr>
        <w:t>Internal Revenue Code section</w:t>
      </w:r>
      <w:r>
        <w:rPr>
          <w:bCs/>
        </w:rPr>
        <w:t xml:space="preserve"> 965(e), the taxable income of a shareholder of a controlled foreign corporation (CFC) may not be less than the "nondeductible CFC dividends" received from that CFC, as defined in </w:t>
      </w:r>
      <w:r w:rsidR="002C30C8" w:rsidRPr="002C30C8">
        <w:rPr>
          <w:bCs/>
        </w:rPr>
        <w:t xml:space="preserve">IRC section </w:t>
      </w:r>
      <w:r>
        <w:rPr>
          <w:bCs/>
        </w:rPr>
        <w:t xml:space="preserve">965(e)(3).  If the shareholder's federal net income would otherwise be less than the nondeductible CFC dividends, the shareholder carries over the excess of its nondeductible CFC dividends over the amount of its federal taxable income computed without regard to </w:t>
      </w:r>
      <w:r w:rsidR="002C30C8" w:rsidRPr="002C30C8">
        <w:rPr>
          <w:bCs/>
        </w:rPr>
        <w:t>IRC section</w:t>
      </w:r>
      <w:r>
        <w:rPr>
          <w:bCs/>
        </w:rPr>
        <w:t xml:space="preserve"> 965(e) as a net operating loss under </w:t>
      </w:r>
      <w:r w:rsidR="002C30C8" w:rsidRPr="002C30C8">
        <w:rPr>
          <w:bCs/>
        </w:rPr>
        <w:t>IRC section</w:t>
      </w:r>
      <w:r>
        <w:rPr>
          <w:bCs/>
        </w:rPr>
        <w:t xml:space="preserve"> 172.  </w:t>
      </w:r>
    </w:p>
    <w:p w:rsidR="0077005F" w:rsidRPr="00794BEF" w:rsidRDefault="0077005F" w:rsidP="00212D5F">
      <w:pPr>
        <w:rPr>
          <w:rFonts w:ascii="Times Roman" w:hAnsi="Times Roman"/>
        </w:rPr>
      </w:pPr>
    </w:p>
    <w:p w:rsidR="0077005F" w:rsidRDefault="0077005F" w:rsidP="0077005F">
      <w:pPr>
        <w:ind w:left="1440" w:hanging="720"/>
      </w:pPr>
      <w:r w:rsidRPr="00794BEF">
        <w:rPr>
          <w:rFonts w:ascii="Times Roman" w:hAnsi="Times Roman"/>
        </w:rPr>
        <w:t>b)</w:t>
      </w:r>
      <w:r>
        <w:rPr>
          <w:rFonts w:ascii="Times Roman" w:hAnsi="Times Roman"/>
        </w:rPr>
        <w:tab/>
        <w:t xml:space="preserve">IITA Prior to PA 97-507. </w:t>
      </w:r>
      <w:r>
        <w:t xml:space="preserve">Under IITA Section 203(b), the base income of a corporation for a taxable year is its taxable income for the year, as properly reportable for federal income tax purposes, after modifications in IITA Section 203(b)(2). Under IITA Section 203(b)(2)(D), any net operating loss deduction claimed by a corporation under </w:t>
      </w:r>
      <w:r w:rsidR="00043085">
        <w:rPr>
          <w:bCs/>
        </w:rPr>
        <w:t>IRC section</w:t>
      </w:r>
      <w:r>
        <w:rPr>
          <w:bCs/>
        </w:rPr>
        <w:t xml:space="preserve"> </w:t>
      </w:r>
      <w:r>
        <w:t xml:space="preserve">172 for a loss incurred in a taxable year ending on or after December 31, 1986, is added back to the corporation's taxable income.  Under IITA Section 207, the net loss of a taxpayer (other than an individual) for a taxable year is its taxable income for the year, as properly reportable for federal income tax purposes, after modifications in IITA Section 203(b)(2). As a result, a corporation whose nondeductible CFC dividends exceeded its </w:t>
      </w:r>
      <w:r>
        <w:rPr>
          <w:bCs/>
        </w:rPr>
        <w:t xml:space="preserve">federal taxable income computed without regard to </w:t>
      </w:r>
      <w:r w:rsidR="002C30C8" w:rsidRPr="002C30C8">
        <w:rPr>
          <w:bCs/>
        </w:rPr>
        <w:t xml:space="preserve">IRC section </w:t>
      </w:r>
      <w:r>
        <w:rPr>
          <w:bCs/>
        </w:rPr>
        <w:t xml:space="preserve">965(e) for a taxable year </w:t>
      </w:r>
      <w:r>
        <w:t xml:space="preserve">would receive no tax benefit from the deductions or losses that caused the excess, because those deductions or losses could not reduce its federal taxable income in the year incurred and any resulting </w:t>
      </w:r>
      <w:r w:rsidR="002C30C8" w:rsidRPr="002C30C8">
        <w:t xml:space="preserve">IRC section </w:t>
      </w:r>
      <w:r>
        <w:t>172 deduction would be added back to taxable income in the carryover years under IITA Section 203(b)(2)(D).</w:t>
      </w:r>
    </w:p>
    <w:p w:rsidR="0077005F" w:rsidRDefault="0077005F" w:rsidP="00212D5F">
      <w:pPr>
        <w:rPr>
          <w:rFonts w:ascii="Times Roman" w:hAnsi="Times Roman"/>
        </w:rPr>
      </w:pPr>
      <w:bookmarkStart w:id="0" w:name="_GoBack"/>
      <w:bookmarkEnd w:id="0"/>
    </w:p>
    <w:p w:rsidR="0077005F" w:rsidRPr="00794BEF" w:rsidRDefault="0077005F" w:rsidP="0077005F">
      <w:pPr>
        <w:ind w:left="1440" w:hanging="720"/>
        <w:rPr>
          <w:i/>
        </w:rPr>
      </w:pPr>
      <w:r>
        <w:rPr>
          <w:rFonts w:ascii="Times Roman" w:hAnsi="Times Roman"/>
        </w:rPr>
        <w:t>c)</w:t>
      </w:r>
      <w:r>
        <w:rPr>
          <w:rFonts w:ascii="Times Roman" w:hAnsi="Times Roman"/>
        </w:rPr>
        <w:tab/>
        <w:t xml:space="preserve">In order to allow a corporation the benefit of deductions otherwise disallowed by </w:t>
      </w:r>
      <w:r w:rsidR="002C30C8" w:rsidRPr="002C30C8">
        <w:rPr>
          <w:rFonts w:ascii="Times Roman" w:hAnsi="Times Roman"/>
        </w:rPr>
        <w:t>IRC section</w:t>
      </w:r>
      <w:r>
        <w:rPr>
          <w:bCs/>
        </w:rPr>
        <w:t xml:space="preserve"> 965(e) and </w:t>
      </w:r>
      <w:r>
        <w:t>IITA Section 203(b)(2)(D)</w:t>
      </w:r>
      <w:r>
        <w:rPr>
          <w:rFonts w:ascii="Times Roman" w:hAnsi="Times Roman"/>
        </w:rPr>
        <w:t xml:space="preserve">, PA 97-507 added IITA Section 203(b)(2)(Z) to allow a subtraction for </w:t>
      </w:r>
      <w:r>
        <w:rPr>
          <w:rFonts w:ascii="Times Roman" w:hAnsi="Times Roman"/>
          <w:i/>
        </w:rPr>
        <w:t>th</w:t>
      </w:r>
      <w:r w:rsidRPr="00794BEF">
        <w:rPr>
          <w:rFonts w:ascii="Times Roman" w:hAnsi="Times Roman"/>
          <w:i/>
        </w:rPr>
        <w:t>e difference between the nondeductible controlled foreign corporation dividends under</w:t>
      </w:r>
      <w:r w:rsidRPr="00F742D1">
        <w:rPr>
          <w:rFonts w:ascii="Times Roman" w:hAnsi="Times Roman"/>
          <w:i/>
        </w:rPr>
        <w:t xml:space="preserve"> </w:t>
      </w:r>
      <w:r w:rsidR="002C30C8" w:rsidRPr="002C30C8">
        <w:rPr>
          <w:rFonts w:ascii="Times Roman" w:hAnsi="Times Roman"/>
          <w:i/>
        </w:rPr>
        <w:t xml:space="preserve">IRC section </w:t>
      </w:r>
      <w:r w:rsidRPr="00F742D1">
        <w:rPr>
          <w:rFonts w:ascii="Times Roman" w:hAnsi="Times Roman"/>
          <w:i/>
        </w:rPr>
        <w:t>965(e)(3) o</w:t>
      </w:r>
      <w:r w:rsidRPr="00794BEF">
        <w:rPr>
          <w:rFonts w:ascii="Times Roman" w:hAnsi="Times Roman"/>
          <w:i/>
        </w:rPr>
        <w:t>ver the taxable income of the taxpayer, computed without regard to</w:t>
      </w:r>
      <w:r w:rsidRPr="00F742D1">
        <w:rPr>
          <w:rFonts w:ascii="Times Roman" w:hAnsi="Times Roman"/>
          <w:i/>
        </w:rPr>
        <w:t xml:space="preserve"> </w:t>
      </w:r>
      <w:r w:rsidR="002C30C8" w:rsidRPr="002C30C8">
        <w:rPr>
          <w:rFonts w:ascii="Times Roman" w:hAnsi="Times Roman"/>
          <w:i/>
        </w:rPr>
        <w:t>IRC section</w:t>
      </w:r>
      <w:r w:rsidRPr="00F742D1">
        <w:rPr>
          <w:rFonts w:ascii="Times Roman" w:hAnsi="Times Roman"/>
          <w:i/>
          <w:color w:val="000000"/>
        </w:rPr>
        <w:t xml:space="preserve"> </w:t>
      </w:r>
      <w:r w:rsidRPr="00F742D1">
        <w:rPr>
          <w:rFonts w:ascii="Times Roman" w:hAnsi="Times Roman"/>
          <w:i/>
        </w:rPr>
        <w:t>965(e)(2)(A)</w:t>
      </w:r>
      <w:r w:rsidRPr="00794BEF">
        <w:rPr>
          <w:rFonts w:ascii="Times Roman" w:hAnsi="Times Roman"/>
          <w:i/>
        </w:rPr>
        <w:t xml:space="preserve">, and without regard to any net operating loss deduction. </w:t>
      </w:r>
      <w:r>
        <w:rPr>
          <w:rFonts w:ascii="Times Roman" w:hAnsi="Times Roman"/>
        </w:rPr>
        <w:t>IITA Section 203(b)(2)(Z) applies to all taxable years, and is exempt from automatic sunset under the provisions of Section 250</w:t>
      </w:r>
      <w:r w:rsidRPr="00794BEF">
        <w:rPr>
          <w:rFonts w:ascii="Times Roman" w:hAnsi="Times Roman"/>
          <w:i/>
        </w:rPr>
        <w:t>.</w:t>
      </w:r>
    </w:p>
    <w:p w:rsidR="000174EB" w:rsidRDefault="000174EB" w:rsidP="00093935"/>
    <w:p w:rsidR="0077005F" w:rsidRPr="00093935" w:rsidRDefault="0077005F" w:rsidP="0077005F">
      <w:pPr>
        <w:ind w:left="720"/>
      </w:pPr>
      <w:r>
        <w:t xml:space="preserve">(Source:  Added at 42 Ill. Reg. </w:t>
      </w:r>
      <w:r w:rsidR="00C25500">
        <w:t>17852</w:t>
      </w:r>
      <w:r>
        <w:t xml:space="preserve">, effective </w:t>
      </w:r>
      <w:r w:rsidR="00C25500">
        <w:t>September 24, 2018</w:t>
      </w:r>
      <w:r>
        <w:t>)</w:t>
      </w:r>
    </w:p>
    <w:sectPr w:rsidR="0077005F"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C74" w:rsidRDefault="005A6C74">
      <w:r>
        <w:separator/>
      </w:r>
    </w:p>
  </w:endnote>
  <w:endnote w:type="continuationSeparator" w:id="0">
    <w:p w:rsidR="005A6C74" w:rsidRDefault="005A6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C74" w:rsidRDefault="005A6C74">
      <w:r>
        <w:separator/>
      </w:r>
    </w:p>
  </w:footnote>
  <w:footnote w:type="continuationSeparator" w:id="0">
    <w:p w:rsidR="005A6C74" w:rsidRDefault="005A6C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C7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3085"/>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2D5F"/>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30C8"/>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2CF"/>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6C74"/>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005F"/>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500"/>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01E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42D1"/>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EEC253-B8D6-47D4-B5EE-17357984A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05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396</Words>
  <Characters>2146</Characters>
  <Application>Microsoft Office Word</Application>
  <DocSecurity>0</DocSecurity>
  <Lines>17</Lines>
  <Paragraphs>5</Paragraphs>
  <ScaleCrop>false</ScaleCrop>
  <Company/>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5</cp:revision>
  <dcterms:created xsi:type="dcterms:W3CDTF">2018-08-23T13:09:00Z</dcterms:created>
  <dcterms:modified xsi:type="dcterms:W3CDTF">2018-10-02T19:39:00Z</dcterms:modified>
</cp:coreProperties>
</file>