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54" w:rsidRPr="007E4154" w:rsidRDefault="007E4154" w:rsidP="007E4154">
      <w:bookmarkStart w:id="0" w:name="_GoBack"/>
      <w:bookmarkEnd w:id="0"/>
    </w:p>
    <w:p w:rsidR="00F17A74" w:rsidRPr="007E4154" w:rsidRDefault="00F17A74" w:rsidP="007E4154">
      <w:pPr>
        <w:rPr>
          <w:b/>
        </w:rPr>
      </w:pPr>
      <w:r w:rsidRPr="007E4154">
        <w:rPr>
          <w:b/>
        </w:rPr>
        <w:t xml:space="preserve">Section 1220.150 </w:t>
      </w:r>
      <w:r w:rsidR="007E4154">
        <w:rPr>
          <w:b/>
        </w:rPr>
        <w:t xml:space="preserve"> </w:t>
      </w:r>
      <w:r w:rsidRPr="007E4154">
        <w:rPr>
          <w:b/>
        </w:rPr>
        <w:t>Compliance With Public Utilities Act Requirements</w:t>
      </w:r>
    </w:p>
    <w:p w:rsidR="00F17A74" w:rsidRPr="007E4154" w:rsidRDefault="00F17A74" w:rsidP="007E4154"/>
    <w:p w:rsidR="00F17A74" w:rsidRPr="007E4154" w:rsidRDefault="00F17A74" w:rsidP="007E4154">
      <w:r w:rsidRPr="007E4154">
        <w:t>The Agency shall comply with the accounting requirements in the Public Utilities Act [220 ILCS 5] to the extent that the Agency is required by law or elects to submit financial information to the Commission subject to the Uniform System of Accounts in the Commission</w:t>
      </w:r>
      <w:r w:rsidR="007E4154">
        <w:t>'</w:t>
      </w:r>
      <w:r w:rsidRPr="007E4154">
        <w:t xml:space="preserve">s Rules </w:t>
      </w:r>
      <w:r w:rsidR="00C16109">
        <w:t>(</w:t>
      </w:r>
      <w:r w:rsidRPr="007E4154">
        <w:t>83 Ill. Adm. Code 415</w:t>
      </w:r>
      <w:r w:rsidR="00C16109">
        <w:t>)</w:t>
      </w:r>
      <w:r w:rsidRPr="007E4154">
        <w:t xml:space="preserve"> or any other Uniform System of Accounts required for the submittal of financial information.</w:t>
      </w:r>
    </w:p>
    <w:p w:rsidR="00F17A74" w:rsidRPr="007E4154" w:rsidRDefault="00F17A74" w:rsidP="007E4154"/>
    <w:sectPr w:rsidR="00F17A74" w:rsidRPr="007E41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B3" w:rsidRDefault="00753AB3">
      <w:r>
        <w:separator/>
      </w:r>
    </w:p>
  </w:endnote>
  <w:endnote w:type="continuationSeparator" w:id="0">
    <w:p w:rsidR="00753AB3" w:rsidRDefault="0075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B3" w:rsidRDefault="00753AB3">
      <w:r>
        <w:separator/>
      </w:r>
    </w:p>
  </w:footnote>
  <w:footnote w:type="continuationSeparator" w:id="0">
    <w:p w:rsidR="00753AB3" w:rsidRDefault="0075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A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80E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05B7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3AB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15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41D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109"/>
    <w:rsid w:val="00C17F24"/>
    <w:rsid w:val="00C2596B"/>
    <w:rsid w:val="00C319B3"/>
    <w:rsid w:val="00C32B6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7A3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E93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A74"/>
    <w:rsid w:val="00F20D9B"/>
    <w:rsid w:val="00F256C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007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