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99" w:rsidRDefault="00DA5099" w:rsidP="002D3864">
      <w:pPr>
        <w:widowControl w:val="0"/>
        <w:autoSpaceDE w:val="0"/>
        <w:autoSpaceDN w:val="0"/>
        <w:adjustRightInd w:val="0"/>
      </w:pPr>
    </w:p>
    <w:p w:rsidR="00DA5099" w:rsidRDefault="00DA5099" w:rsidP="002D3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791.10  Carriers Subject to Cost Rules</w:t>
      </w:r>
      <w:r>
        <w:t xml:space="preserve"> </w:t>
      </w:r>
    </w:p>
    <w:p w:rsidR="00DA5099" w:rsidRDefault="00DA5099" w:rsidP="002D3864">
      <w:pPr>
        <w:widowControl w:val="0"/>
        <w:autoSpaceDE w:val="0"/>
        <w:autoSpaceDN w:val="0"/>
        <w:adjustRightInd w:val="0"/>
      </w:pPr>
    </w:p>
    <w:p w:rsidR="00DA5099" w:rsidRDefault="00DA5099" w:rsidP="00DA5099">
      <w:pPr>
        <w:widowControl w:val="0"/>
        <w:autoSpaceDE w:val="0"/>
        <w:autoSpaceDN w:val="0"/>
        <w:adjustRightInd w:val="0"/>
      </w:pPr>
      <w:r>
        <w:t xml:space="preserve">This Part applies to telecommunications carriers providing both competitive and noncompetitive services, except those carriers that are specifically exempted </w:t>
      </w:r>
      <w:r w:rsidR="00E2208A">
        <w:t xml:space="preserve">from the requirements of Section 13-507 of the </w:t>
      </w:r>
      <w:r w:rsidR="00446E01">
        <w:t xml:space="preserve">Public Utilities </w:t>
      </w:r>
      <w:r w:rsidR="00E2208A">
        <w:t xml:space="preserve">Act </w:t>
      </w:r>
      <w:r w:rsidR="00446E01">
        <w:t>(Act) [220 ILCS 5/13-507] by Sections</w:t>
      </w:r>
      <w:r>
        <w:t xml:space="preserve"> 13-504(b) </w:t>
      </w:r>
      <w:r w:rsidR="00E2208A">
        <w:t xml:space="preserve">and 13-506.2(k) </w:t>
      </w:r>
      <w:r>
        <w:t xml:space="preserve">of the Act.  See Sections 13-202, 13-209 and 13-210 of the Act. </w:t>
      </w:r>
    </w:p>
    <w:p w:rsidR="00E2208A" w:rsidRDefault="00E2208A" w:rsidP="00DA5099">
      <w:pPr>
        <w:widowControl w:val="0"/>
        <w:autoSpaceDE w:val="0"/>
        <w:autoSpaceDN w:val="0"/>
        <w:adjustRightInd w:val="0"/>
      </w:pPr>
    </w:p>
    <w:p w:rsidR="00E2208A" w:rsidRPr="00D55B37" w:rsidRDefault="00E220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C251A">
        <w:t>6</w:t>
      </w:r>
      <w:r>
        <w:t xml:space="preserve"> I</w:t>
      </w:r>
      <w:r w:rsidRPr="00D55B37">
        <w:t xml:space="preserve">ll. Reg. </w:t>
      </w:r>
      <w:r w:rsidR="00D64633">
        <w:t>15094</w:t>
      </w:r>
      <w:r w:rsidRPr="00D55B37">
        <w:t xml:space="preserve">, effective </w:t>
      </w:r>
      <w:bookmarkStart w:id="0" w:name="_GoBack"/>
      <w:r w:rsidR="00D64633">
        <w:t>October 1, 2012</w:t>
      </w:r>
      <w:bookmarkEnd w:id="0"/>
      <w:r w:rsidRPr="00D55B37">
        <w:t>)</w:t>
      </w:r>
    </w:p>
    <w:sectPr w:rsidR="00E2208A" w:rsidRPr="00D55B37" w:rsidSect="002D386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864"/>
    <w:rsid w:val="00297F73"/>
    <w:rsid w:val="002D3864"/>
    <w:rsid w:val="00446E01"/>
    <w:rsid w:val="0070123B"/>
    <w:rsid w:val="007810AC"/>
    <w:rsid w:val="009B0765"/>
    <w:rsid w:val="009C251A"/>
    <w:rsid w:val="00C844B2"/>
    <w:rsid w:val="00D50FF5"/>
    <w:rsid w:val="00D64633"/>
    <w:rsid w:val="00DA5099"/>
    <w:rsid w:val="00E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791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791</dc:title>
  <dc:subject/>
  <dc:creator>ThomasVD</dc:creator>
  <cp:keywords/>
  <dc:description/>
  <cp:lastModifiedBy>Sabo, Cheryl E.</cp:lastModifiedBy>
  <cp:revision>3</cp:revision>
  <dcterms:created xsi:type="dcterms:W3CDTF">2012-10-03T17:17:00Z</dcterms:created>
  <dcterms:modified xsi:type="dcterms:W3CDTF">2012-10-05T19:36:00Z</dcterms:modified>
</cp:coreProperties>
</file>