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93" w:rsidRDefault="00446A93" w:rsidP="007F56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A93" w:rsidRDefault="00446A93" w:rsidP="007F56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790.430  Switched Transport Interconnection</w:t>
      </w:r>
      <w:r w:rsidR="004424F4">
        <w:rPr>
          <w:b/>
          <w:bCs/>
        </w:rPr>
        <w:t xml:space="preserve"> – </w:t>
      </w:r>
      <w:r>
        <w:rPr>
          <w:b/>
          <w:bCs/>
        </w:rPr>
        <w:t>Availability of Expanded Interconnection</w:t>
      </w:r>
      <w:r>
        <w:t xml:space="preserve"> </w:t>
      </w:r>
    </w:p>
    <w:p w:rsidR="00446A93" w:rsidRDefault="00446A93" w:rsidP="007F560F">
      <w:pPr>
        <w:widowControl w:val="0"/>
        <w:autoSpaceDE w:val="0"/>
        <w:autoSpaceDN w:val="0"/>
        <w:adjustRightInd w:val="0"/>
      </w:pPr>
    </w:p>
    <w:p w:rsidR="00446A93" w:rsidRDefault="00446A93" w:rsidP="007F560F">
      <w:pPr>
        <w:widowControl w:val="0"/>
        <w:autoSpaceDE w:val="0"/>
        <w:autoSpaceDN w:val="0"/>
        <w:adjustRightInd w:val="0"/>
      </w:pPr>
      <w:r>
        <w:t xml:space="preserve">Availability of switched transport interconnection shall be provided under the same terms and conditions as special access interconnection (see Section 790.410), except a LEC shall not be required to provide switched transport interconnection at any location where it is technologically unfeasible (see Section 790.415(f)). </w:t>
      </w:r>
      <w:proofErr w:type="spellStart"/>
      <w:r>
        <w:t>LECs</w:t>
      </w:r>
      <w:proofErr w:type="spellEnd"/>
      <w:r>
        <w:t xml:space="preserve"> may petition for, and the Commission shall grant, a waiver of the requirement to provide physical collocation if the FCC has granted a waiver due to the lack of space</w:t>
      </w:r>
      <w:r w:rsidR="00F3120B">
        <w:t>,</w:t>
      </w:r>
      <w:r>
        <w:t xml:space="preserve"> or if, after hearings, the Commission finds that the LEC has demonstrated that it is not technically feasible to provide physical collocation at a particular location. </w:t>
      </w:r>
    </w:p>
    <w:sectPr w:rsidR="00446A93" w:rsidSect="007F5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A93"/>
    <w:rsid w:val="004424F4"/>
    <w:rsid w:val="00446A93"/>
    <w:rsid w:val="007F560F"/>
    <w:rsid w:val="00A136AF"/>
    <w:rsid w:val="00B44EEC"/>
    <w:rsid w:val="00F3120B"/>
    <w:rsid w:val="00F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