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3F8" w:rsidRDefault="005173F8" w:rsidP="005173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73F8" w:rsidRDefault="005173F8" w:rsidP="005173F8">
      <w:pPr>
        <w:widowControl w:val="0"/>
        <w:autoSpaceDE w:val="0"/>
        <w:autoSpaceDN w:val="0"/>
        <w:adjustRightInd w:val="0"/>
        <w:jc w:val="center"/>
      </w:pPr>
      <w:r>
        <w:t xml:space="preserve">SUBPART B:  </w:t>
      </w:r>
      <w:r w:rsidR="00A25317">
        <w:t>OBLIGATIONS OF ALL TELECOMMUNICATIONS CARRIERS</w:t>
      </w:r>
    </w:p>
    <w:sectPr w:rsidR="005173F8" w:rsidSect="005173F8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73F8"/>
    <w:rsid w:val="0023249A"/>
    <w:rsid w:val="005173F8"/>
    <w:rsid w:val="007345FE"/>
    <w:rsid w:val="00A25317"/>
    <w:rsid w:val="00C35414"/>
    <w:rsid w:val="00C7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SPECIAL ACCESS AND PRIVATE LINE INTERCONNECTION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SPECIAL ACCESS AND PRIVATE LINE INTERCONNECTION</dc:title>
  <dc:subject/>
  <dc:creator>ThomasVD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