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75" w:rsidRDefault="000B5075" w:rsidP="008514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075" w:rsidRDefault="000B5075" w:rsidP="0085148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0B5075" w:rsidRDefault="000B5075" w:rsidP="0085148B">
      <w:pPr>
        <w:widowControl w:val="0"/>
        <w:autoSpaceDE w:val="0"/>
        <w:autoSpaceDN w:val="0"/>
        <w:adjustRightInd w:val="0"/>
        <w:jc w:val="center"/>
      </w:pPr>
    </w:p>
    <w:p w:rsidR="000B5075" w:rsidRDefault="000B5075" w:rsidP="0085148B">
      <w:pPr>
        <w:widowControl w:val="0"/>
        <w:autoSpaceDE w:val="0"/>
        <w:autoSpaceDN w:val="0"/>
        <w:adjustRightInd w:val="0"/>
      </w:pPr>
      <w:r>
        <w:t>Section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790.100</w:t>
      </w:r>
      <w:r>
        <w:tab/>
        <w:t xml:space="preserve">Definitions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OBLIGATIONS OF ALL TELECOMMUNICATIONS CARRIERS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790.200</w:t>
      </w:r>
      <w:r>
        <w:tab/>
        <w:t xml:space="preserve">Applicability of Subpart B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790.210</w:t>
      </w:r>
      <w:r>
        <w:tab/>
        <w:t xml:space="preserve">Interconnection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790.220</w:t>
      </w:r>
      <w:r>
        <w:tab/>
        <w:t xml:space="preserve">Safety and Equipment Standards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OBLIGATIONS OF INCUMBENT LOCAL EXCHANGE CARRIERS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790.300</w:t>
      </w:r>
      <w:r>
        <w:tab/>
        <w:t xml:space="preserve">Applicability of Subpart C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790.310</w:t>
      </w:r>
      <w:r>
        <w:tab/>
        <w:t xml:space="preserve">Interconnection for the Purpose of Transmitting and Routing of Either Exchange or Exchange Access Service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790.320</w:t>
      </w:r>
      <w:r>
        <w:tab/>
        <w:t xml:space="preserve">Access to Unbundled Network Elements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790.330</w:t>
      </w:r>
      <w:r>
        <w:tab/>
        <w:t xml:space="preserve">Collocation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790.340</w:t>
      </w:r>
      <w:r>
        <w:tab/>
        <w:t xml:space="preserve">Pricing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790.350</w:t>
      </w:r>
      <w:r>
        <w:tab/>
        <w:t xml:space="preserve">Reporting Requirements under Subpart C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790.360</w:t>
      </w:r>
      <w:r>
        <w:tab/>
        <w:t xml:space="preserve">Rural Exemption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SPECIAL ACCESS AND PRIVATE LINE INTERCONNECTION AND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SWITCHED TRANSPORT INTERCONNECTION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790.400</w:t>
      </w:r>
      <w:r>
        <w:tab/>
        <w:t xml:space="preserve">Applicability of Subpart D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790.405</w:t>
      </w:r>
      <w:r>
        <w:tab/>
        <w:t xml:space="preserve">Exclusion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790.410</w:t>
      </w:r>
      <w:r>
        <w:tab/>
        <w:t>Special Access and Private Line Interconnection</w:t>
      </w:r>
      <w:r w:rsidR="00041763">
        <w:t xml:space="preserve"> – </w:t>
      </w:r>
      <w:r w:rsidR="002869ED">
        <w:t>A</w:t>
      </w:r>
      <w:r>
        <w:t xml:space="preserve">vailability of Expanded Interconnection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790.415</w:t>
      </w:r>
      <w:r>
        <w:tab/>
        <w:t>Special Access and Private Line Interconnection</w:t>
      </w:r>
      <w:r w:rsidR="00041763">
        <w:t xml:space="preserve"> – </w:t>
      </w:r>
      <w:r>
        <w:t xml:space="preserve">Standards for Interconnection Arrangements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790.420</w:t>
      </w:r>
      <w:r>
        <w:tab/>
        <w:t>Special Access and Private Line Interconnection</w:t>
      </w:r>
      <w:r w:rsidR="00041763">
        <w:t xml:space="preserve"> – </w:t>
      </w:r>
      <w:r>
        <w:t xml:space="preserve">Pricing and Rate Structure Issues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790.430</w:t>
      </w:r>
      <w:r>
        <w:tab/>
        <w:t>Switched Transport Interconnection</w:t>
      </w:r>
      <w:r w:rsidR="00041763">
        <w:t xml:space="preserve"> – </w:t>
      </w:r>
      <w:r>
        <w:t xml:space="preserve">Availability of Expanded Interconnection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790.435</w:t>
      </w:r>
      <w:r>
        <w:tab/>
        <w:t>Switched Transport Interconnection</w:t>
      </w:r>
      <w:r w:rsidR="00041763">
        <w:t xml:space="preserve"> – </w:t>
      </w:r>
      <w:r>
        <w:t xml:space="preserve">Standards for Expanded Interconnection Arrangements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790.440</w:t>
      </w:r>
      <w:r>
        <w:tab/>
        <w:t>Switched Transport Interconnection</w:t>
      </w:r>
      <w:r w:rsidR="00041763">
        <w:t xml:space="preserve"> – </w:t>
      </w:r>
      <w:r>
        <w:t xml:space="preserve">Pricing and Rate Structure Issues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790.445</w:t>
      </w:r>
      <w:r>
        <w:tab/>
        <w:t xml:space="preserve">Implementation of Switched Transport Interconnection </w:t>
      </w:r>
    </w:p>
    <w:p w:rsidR="000B5075" w:rsidRDefault="000B5075" w:rsidP="00EC1D6F">
      <w:pPr>
        <w:widowControl w:val="0"/>
        <w:autoSpaceDE w:val="0"/>
        <w:autoSpaceDN w:val="0"/>
        <w:adjustRightInd w:val="0"/>
        <w:ind w:left="1440" w:hanging="1440"/>
      </w:pPr>
      <w:r>
        <w:t>790.450</w:t>
      </w:r>
      <w:r>
        <w:tab/>
        <w:t xml:space="preserve">Reporting Requirements under Subpart D </w:t>
      </w:r>
    </w:p>
    <w:sectPr w:rsidR="000B5075" w:rsidSect="0085148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075"/>
    <w:rsid w:val="000374A5"/>
    <w:rsid w:val="00041763"/>
    <w:rsid w:val="000B5075"/>
    <w:rsid w:val="002869ED"/>
    <w:rsid w:val="0085148B"/>
    <w:rsid w:val="00A136AF"/>
    <w:rsid w:val="00B03541"/>
    <w:rsid w:val="00E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