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39" w:rsidRDefault="009E7239" w:rsidP="009E7239">
      <w:pPr>
        <w:widowControl w:val="0"/>
        <w:autoSpaceDE w:val="0"/>
        <w:autoSpaceDN w:val="0"/>
        <w:adjustRightInd w:val="0"/>
      </w:pPr>
      <w:bookmarkStart w:id="0" w:name="_GoBack"/>
      <w:bookmarkEnd w:id="0"/>
    </w:p>
    <w:p w:rsidR="009E7239" w:rsidRDefault="009E7239" w:rsidP="009E7239">
      <w:pPr>
        <w:widowControl w:val="0"/>
        <w:autoSpaceDE w:val="0"/>
        <w:autoSpaceDN w:val="0"/>
        <w:adjustRightInd w:val="0"/>
      </w:pPr>
      <w:r>
        <w:rPr>
          <w:b/>
          <w:bCs/>
        </w:rPr>
        <w:t>Section 785.60  Training</w:t>
      </w:r>
      <w:r>
        <w:t xml:space="preserve"> </w:t>
      </w:r>
    </w:p>
    <w:p w:rsidR="009E7239" w:rsidRDefault="009E7239" w:rsidP="009E7239">
      <w:pPr>
        <w:widowControl w:val="0"/>
        <w:autoSpaceDE w:val="0"/>
        <w:autoSpaceDN w:val="0"/>
        <w:adjustRightInd w:val="0"/>
      </w:pPr>
    </w:p>
    <w:p w:rsidR="009E7239" w:rsidRDefault="009E7239" w:rsidP="009E7239">
      <w:pPr>
        <w:widowControl w:val="0"/>
        <w:autoSpaceDE w:val="0"/>
        <w:autoSpaceDN w:val="0"/>
        <w:adjustRightInd w:val="0"/>
      </w:pPr>
      <w:r>
        <w:t xml:space="preserve">The carriers shall work with the Office of the State Fire Marshal to develop a training program to be made available to local fire departments statewide.  The training program shall include, but not be limited to, development of printed materials, signage, zoned power shut-off guidelines, model emergency plans, and videotapes that describe the risks posed at telecommunications facilities.  The ramifications of loss of service, the special features and unique hazards posed by facilities, and recommended emergency actions to be taken shall be addressed. </w:t>
      </w:r>
    </w:p>
    <w:sectPr w:rsidR="009E7239" w:rsidSect="009E7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7239"/>
    <w:rsid w:val="005C3366"/>
    <w:rsid w:val="00843EC8"/>
    <w:rsid w:val="009E7239"/>
    <w:rsid w:val="00A3244D"/>
    <w:rsid w:val="00B7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