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AE" w:rsidRDefault="00F267AE" w:rsidP="00F267AE">
      <w:pPr>
        <w:widowControl w:val="0"/>
        <w:autoSpaceDE w:val="0"/>
        <w:autoSpaceDN w:val="0"/>
        <w:adjustRightInd w:val="0"/>
      </w:pPr>
      <w:bookmarkStart w:id="0" w:name="_GoBack"/>
      <w:bookmarkEnd w:id="0"/>
    </w:p>
    <w:p w:rsidR="00F267AE" w:rsidRDefault="00F267AE" w:rsidP="00F267AE">
      <w:pPr>
        <w:widowControl w:val="0"/>
        <w:autoSpaceDE w:val="0"/>
        <w:autoSpaceDN w:val="0"/>
        <w:adjustRightInd w:val="0"/>
      </w:pPr>
      <w:r>
        <w:rPr>
          <w:b/>
          <w:bCs/>
        </w:rPr>
        <w:t>Section 785.45  Remote Alarm Monitoring</w:t>
      </w:r>
      <w:r>
        <w:t xml:space="preserve"> </w:t>
      </w:r>
    </w:p>
    <w:p w:rsidR="00F267AE" w:rsidRDefault="00F267AE" w:rsidP="00F267AE">
      <w:pPr>
        <w:widowControl w:val="0"/>
        <w:autoSpaceDE w:val="0"/>
        <w:autoSpaceDN w:val="0"/>
        <w:adjustRightInd w:val="0"/>
      </w:pPr>
    </w:p>
    <w:p w:rsidR="00F267AE" w:rsidRDefault="00F267AE" w:rsidP="00F267AE">
      <w:pPr>
        <w:widowControl w:val="0"/>
        <w:autoSpaceDE w:val="0"/>
        <w:autoSpaceDN w:val="0"/>
        <w:adjustRightInd w:val="0"/>
      </w:pPr>
      <w:r>
        <w:t xml:space="preserve">Each telecommunications facility shall provide for a direct alarm monitoring communication channel to a fire department or fire protection district unless a local ordinance is adopted to the contrary, or there is an agreement from the local fire department that such alarming is not necessary or desirable.  This alarm system monitoring by the fire department or fire district may be in addition to other remote monitoring systems of the carrier. </w:t>
      </w:r>
    </w:p>
    <w:sectPr w:rsidR="00F267AE" w:rsidSect="00F267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7AE"/>
    <w:rsid w:val="001A53B6"/>
    <w:rsid w:val="005C3366"/>
    <w:rsid w:val="0061627D"/>
    <w:rsid w:val="00C925F4"/>
    <w:rsid w:val="00F2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