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C0" w:rsidRDefault="00AD71C0" w:rsidP="00AD71C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D71C0" w:rsidRDefault="00AD71C0" w:rsidP="00C23135">
      <w:pPr>
        <w:widowControl w:val="0"/>
        <w:autoSpaceDE w:val="0"/>
        <w:autoSpaceDN w:val="0"/>
        <w:adjustRightInd w:val="0"/>
        <w:ind w:left="1425" w:hanging="1425"/>
      </w:pPr>
      <w:r>
        <w:t>780.5</w:t>
      </w:r>
      <w:r>
        <w:tab/>
        <w:t xml:space="preserve">Applicability </w:t>
      </w:r>
    </w:p>
    <w:p w:rsidR="00AD71C0" w:rsidRDefault="00AD71C0" w:rsidP="00C23135">
      <w:pPr>
        <w:widowControl w:val="0"/>
        <w:autoSpaceDE w:val="0"/>
        <w:autoSpaceDN w:val="0"/>
        <w:adjustRightInd w:val="0"/>
        <w:ind w:left="1425" w:hanging="1425"/>
      </w:pPr>
      <w:r>
        <w:t>780.10</w:t>
      </w:r>
      <w:r>
        <w:tab/>
        <w:t xml:space="preserve">Right-of-Way Precondemnation Requirements </w:t>
      </w:r>
    </w:p>
    <w:p w:rsidR="00AD71C0" w:rsidRDefault="00AD71C0" w:rsidP="00C23135">
      <w:pPr>
        <w:widowControl w:val="0"/>
        <w:autoSpaceDE w:val="0"/>
        <w:autoSpaceDN w:val="0"/>
        <w:adjustRightInd w:val="0"/>
        <w:ind w:left="1425" w:hanging="1425"/>
      </w:pPr>
      <w:r>
        <w:t>780.20</w:t>
      </w:r>
      <w:r>
        <w:tab/>
        <w:t xml:space="preserve">Precondemnation of Land Right-of-Way Easements </w:t>
      </w:r>
    </w:p>
    <w:p w:rsidR="00AD71C0" w:rsidRDefault="00AD71C0" w:rsidP="00C23135">
      <w:pPr>
        <w:widowControl w:val="0"/>
        <w:autoSpaceDE w:val="0"/>
        <w:autoSpaceDN w:val="0"/>
        <w:adjustRightInd w:val="0"/>
        <w:ind w:left="1425" w:hanging="1425"/>
      </w:pPr>
      <w:r>
        <w:t>780.30</w:t>
      </w:r>
      <w:r>
        <w:tab/>
        <w:t xml:space="preserve">Compliance with Statute </w:t>
      </w:r>
    </w:p>
    <w:p w:rsidR="00AD71C0" w:rsidRDefault="005379BF" w:rsidP="00C5015C">
      <w:pPr>
        <w:widowControl w:val="0"/>
        <w:autoSpaceDE w:val="0"/>
        <w:autoSpaceDN w:val="0"/>
        <w:adjustRightInd w:val="0"/>
        <w:ind w:left="2907" w:hanging="2907"/>
      </w:pPr>
      <w:r>
        <w:t>780.</w:t>
      </w:r>
      <w:r w:rsidR="00AD71C0">
        <w:t>APPENDIX A</w:t>
      </w:r>
      <w:r w:rsidR="00AD71C0">
        <w:tab/>
        <w:t xml:space="preserve">Company Statement </w:t>
      </w:r>
    </w:p>
    <w:p w:rsidR="00AD71C0" w:rsidRDefault="005379BF" w:rsidP="00C5015C">
      <w:pPr>
        <w:widowControl w:val="0"/>
        <w:autoSpaceDE w:val="0"/>
        <w:autoSpaceDN w:val="0"/>
        <w:adjustRightInd w:val="0"/>
        <w:ind w:left="2907" w:hanging="2907"/>
      </w:pPr>
      <w:r>
        <w:t>780.</w:t>
      </w:r>
      <w:r w:rsidR="00AD71C0">
        <w:t>APPENDIX B</w:t>
      </w:r>
      <w:r w:rsidR="00AD71C0">
        <w:tab/>
        <w:t xml:space="preserve">Statement of information from the Illinois Commerce Commission concerning acquisition of right-of-way by Illinois telephone companies </w:t>
      </w:r>
    </w:p>
    <w:sectPr w:rsidR="00AD71C0" w:rsidSect="00AD71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71C0"/>
    <w:rsid w:val="00007F31"/>
    <w:rsid w:val="005379BF"/>
    <w:rsid w:val="005E00E6"/>
    <w:rsid w:val="006D3879"/>
    <w:rsid w:val="00A22254"/>
    <w:rsid w:val="00A81625"/>
    <w:rsid w:val="00AD71C0"/>
    <w:rsid w:val="00C23135"/>
    <w:rsid w:val="00C5015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