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AC" w:rsidRDefault="00A560AC" w:rsidP="00A56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0AC" w:rsidRDefault="00A560AC" w:rsidP="00A560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772.30  Preamble</w:t>
      </w:r>
      <w:r>
        <w:t xml:space="preserve"> </w:t>
      </w:r>
    </w:p>
    <w:p w:rsidR="00A560AC" w:rsidRDefault="00A560AC" w:rsidP="00A560AC">
      <w:pPr>
        <w:widowControl w:val="0"/>
        <w:autoSpaceDE w:val="0"/>
        <w:autoSpaceDN w:val="0"/>
        <w:adjustRightInd w:val="0"/>
      </w:pPr>
    </w:p>
    <w:p w:rsidR="00A560AC" w:rsidRDefault="00A560AC" w:rsidP="00A560AC">
      <w:pPr>
        <w:widowControl w:val="0"/>
        <w:autoSpaceDE w:val="0"/>
        <w:autoSpaceDN w:val="0"/>
        <w:adjustRightInd w:val="0"/>
      </w:pPr>
      <w:r>
        <w:t xml:space="preserve">The preamble requirements are found in Section 10 of the Pay-Per-Call Services Consumer Protection Act [815 </w:t>
      </w:r>
      <w:proofErr w:type="spellStart"/>
      <w:r>
        <w:t>ILCS</w:t>
      </w:r>
      <w:proofErr w:type="spellEnd"/>
      <w:r>
        <w:t xml:space="preserve"> 520/10]. </w:t>
      </w:r>
    </w:p>
    <w:sectPr w:rsidR="00A560AC" w:rsidSect="00A56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0AC"/>
    <w:rsid w:val="001E43E4"/>
    <w:rsid w:val="005C3366"/>
    <w:rsid w:val="008E60CA"/>
    <w:rsid w:val="00A560AC"/>
    <w:rsid w:val="00A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