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610" w:rsidRDefault="00077610" w:rsidP="00077610">
      <w:pPr>
        <w:widowControl w:val="0"/>
        <w:autoSpaceDE w:val="0"/>
        <w:autoSpaceDN w:val="0"/>
        <w:adjustRightInd w:val="0"/>
      </w:pPr>
      <w:bookmarkStart w:id="0" w:name="_GoBack"/>
      <w:bookmarkEnd w:id="0"/>
    </w:p>
    <w:p w:rsidR="00077610" w:rsidRDefault="00077610" w:rsidP="00077610">
      <w:pPr>
        <w:widowControl w:val="0"/>
        <w:autoSpaceDE w:val="0"/>
        <w:autoSpaceDN w:val="0"/>
        <w:adjustRightInd w:val="0"/>
      </w:pPr>
      <w:r>
        <w:rPr>
          <w:b/>
          <w:bCs/>
        </w:rPr>
        <w:t>Section 770.50  Contract/Tariff Provisions between Operator Service Providers and Aggregators</w:t>
      </w:r>
      <w:r>
        <w:t xml:space="preserve"> </w:t>
      </w:r>
    </w:p>
    <w:p w:rsidR="00077610" w:rsidRDefault="00077610" w:rsidP="00077610">
      <w:pPr>
        <w:widowControl w:val="0"/>
        <w:autoSpaceDE w:val="0"/>
        <w:autoSpaceDN w:val="0"/>
        <w:adjustRightInd w:val="0"/>
      </w:pPr>
    </w:p>
    <w:p w:rsidR="00077610" w:rsidRDefault="00077610" w:rsidP="00077610">
      <w:pPr>
        <w:widowControl w:val="0"/>
        <w:autoSpaceDE w:val="0"/>
        <w:autoSpaceDN w:val="0"/>
        <w:adjustRightInd w:val="0"/>
        <w:ind w:left="1440" w:hanging="720"/>
      </w:pPr>
      <w:r>
        <w:t>a)</w:t>
      </w:r>
      <w:r>
        <w:tab/>
        <w:t xml:space="preserve">Each provider of operator services shall ensure, by contract or tariff: </w:t>
      </w:r>
    </w:p>
    <w:p w:rsidR="00EE29A5" w:rsidRDefault="00EE29A5" w:rsidP="00077610">
      <w:pPr>
        <w:widowControl w:val="0"/>
        <w:autoSpaceDE w:val="0"/>
        <w:autoSpaceDN w:val="0"/>
        <w:adjustRightInd w:val="0"/>
        <w:ind w:left="2160" w:hanging="720"/>
      </w:pPr>
    </w:p>
    <w:p w:rsidR="00077610" w:rsidRDefault="00077610" w:rsidP="00077610">
      <w:pPr>
        <w:widowControl w:val="0"/>
        <w:autoSpaceDE w:val="0"/>
        <w:autoSpaceDN w:val="0"/>
        <w:adjustRightInd w:val="0"/>
        <w:ind w:left="2160" w:hanging="720"/>
      </w:pPr>
      <w:r>
        <w:t>1)</w:t>
      </w:r>
      <w:r>
        <w:tab/>
        <w:t xml:space="preserve">that each aggregator for which such provider is the presubscribed provider of operator services is in compliance with the requirements of Sections 770.20 and 770.30 of this Part; </w:t>
      </w:r>
    </w:p>
    <w:p w:rsidR="00EE29A5" w:rsidRDefault="00EE29A5" w:rsidP="00077610">
      <w:pPr>
        <w:widowControl w:val="0"/>
        <w:autoSpaceDE w:val="0"/>
        <w:autoSpaceDN w:val="0"/>
        <w:adjustRightInd w:val="0"/>
        <w:ind w:left="2160" w:hanging="720"/>
      </w:pPr>
    </w:p>
    <w:p w:rsidR="00077610" w:rsidRDefault="00077610" w:rsidP="00077610">
      <w:pPr>
        <w:widowControl w:val="0"/>
        <w:autoSpaceDE w:val="0"/>
        <w:autoSpaceDN w:val="0"/>
        <w:adjustRightInd w:val="0"/>
        <w:ind w:left="2160" w:hanging="720"/>
      </w:pPr>
      <w:r>
        <w:t>2)</w:t>
      </w:r>
      <w:r>
        <w:tab/>
        <w:t xml:space="preserve">that payment (on a location-by-location basis) of any compensation, including commissions, will be withheld to aggregators if such provider reasonably believes that the aggregator is blocking access to intrastate common carriers in violation of Section 770.20(c) and (d). </w:t>
      </w:r>
    </w:p>
    <w:p w:rsidR="00EE29A5" w:rsidRDefault="00EE29A5" w:rsidP="00077610">
      <w:pPr>
        <w:widowControl w:val="0"/>
        <w:autoSpaceDE w:val="0"/>
        <w:autoSpaceDN w:val="0"/>
        <w:adjustRightInd w:val="0"/>
        <w:ind w:left="1440" w:hanging="720"/>
      </w:pPr>
    </w:p>
    <w:p w:rsidR="00077610" w:rsidRDefault="00077610" w:rsidP="00077610">
      <w:pPr>
        <w:widowControl w:val="0"/>
        <w:autoSpaceDE w:val="0"/>
        <w:autoSpaceDN w:val="0"/>
        <w:adjustRightInd w:val="0"/>
        <w:ind w:left="1440" w:hanging="720"/>
      </w:pPr>
      <w:r>
        <w:t>b)</w:t>
      </w:r>
      <w:r>
        <w:tab/>
        <w:t xml:space="preserve">For purposes of this Part, telephones in the following locations will not be considered aggregator locations: </w:t>
      </w:r>
    </w:p>
    <w:p w:rsidR="00EE29A5" w:rsidRDefault="00EE29A5" w:rsidP="00077610">
      <w:pPr>
        <w:widowControl w:val="0"/>
        <w:autoSpaceDE w:val="0"/>
        <w:autoSpaceDN w:val="0"/>
        <w:adjustRightInd w:val="0"/>
        <w:ind w:left="2160" w:hanging="720"/>
      </w:pPr>
    </w:p>
    <w:p w:rsidR="00077610" w:rsidRDefault="00077610" w:rsidP="00077610">
      <w:pPr>
        <w:widowControl w:val="0"/>
        <w:autoSpaceDE w:val="0"/>
        <w:autoSpaceDN w:val="0"/>
        <w:adjustRightInd w:val="0"/>
        <w:ind w:left="2160" w:hanging="720"/>
      </w:pPr>
      <w:r>
        <w:t>1)</w:t>
      </w:r>
      <w:r>
        <w:tab/>
        <w:t xml:space="preserve">Those areas of mental health facilities as defined in Section 1-114 of the Mental Health and Developmental Disabilities Code [405 ILCS 5/1-114] or developmental disability facilities as defined in Section 1-107 of the Mental Health and Developmental Disabilities Code [405 ILCS 5/1-107] that are not accessible to the public; and </w:t>
      </w:r>
    </w:p>
    <w:p w:rsidR="00EE29A5" w:rsidRDefault="00EE29A5" w:rsidP="00077610">
      <w:pPr>
        <w:widowControl w:val="0"/>
        <w:autoSpaceDE w:val="0"/>
        <w:autoSpaceDN w:val="0"/>
        <w:adjustRightInd w:val="0"/>
        <w:ind w:left="2160" w:hanging="720"/>
      </w:pPr>
    </w:p>
    <w:p w:rsidR="00077610" w:rsidRDefault="00077610" w:rsidP="00077610">
      <w:pPr>
        <w:widowControl w:val="0"/>
        <w:autoSpaceDE w:val="0"/>
        <w:autoSpaceDN w:val="0"/>
        <w:adjustRightInd w:val="0"/>
        <w:ind w:left="2160" w:hanging="720"/>
      </w:pPr>
      <w:r>
        <w:t>2)</w:t>
      </w:r>
      <w:r>
        <w:tab/>
        <w:t xml:space="preserve">Those areas of correctional institutions or facilities as defined in Section 3-1-2 of the Unified Code of Corrections [730 ILCS 5/3-1-2], county jails and detention centers, or any detention facility operated by a unit of local government that are not accessible to the public. </w:t>
      </w:r>
    </w:p>
    <w:p w:rsidR="00077610" w:rsidRDefault="00077610" w:rsidP="00077610">
      <w:pPr>
        <w:widowControl w:val="0"/>
        <w:autoSpaceDE w:val="0"/>
        <w:autoSpaceDN w:val="0"/>
        <w:adjustRightInd w:val="0"/>
        <w:ind w:left="2160" w:hanging="720"/>
      </w:pPr>
    </w:p>
    <w:p w:rsidR="00077610" w:rsidRDefault="00077610" w:rsidP="00077610">
      <w:pPr>
        <w:widowControl w:val="0"/>
        <w:autoSpaceDE w:val="0"/>
        <w:autoSpaceDN w:val="0"/>
        <w:adjustRightInd w:val="0"/>
        <w:ind w:left="1440" w:hanging="720"/>
      </w:pPr>
      <w:r>
        <w:t xml:space="preserve">(Source:  Added at 18 Ill. Reg. 13053, effective September 1, 1994) </w:t>
      </w:r>
    </w:p>
    <w:sectPr w:rsidR="00077610" w:rsidSect="000776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7610"/>
    <w:rsid w:val="00035985"/>
    <w:rsid w:val="00077610"/>
    <w:rsid w:val="00421D12"/>
    <w:rsid w:val="005C3366"/>
    <w:rsid w:val="00861C48"/>
    <w:rsid w:val="00EE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770</vt:lpstr>
    </vt:vector>
  </TitlesOfParts>
  <Company>State of Illinois</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770</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