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534" w:rsidRDefault="00D018D9" w:rsidP="00E26534">
      <w:pPr>
        <w:widowControl w:val="0"/>
        <w:autoSpaceDE w:val="0"/>
        <w:autoSpaceDN w:val="0"/>
        <w:adjustRightInd w:val="0"/>
      </w:pPr>
      <w:r>
        <w:t>AUTHORITY:  Implementing s</w:t>
      </w:r>
      <w:r w:rsidR="00E26534">
        <w:t>ection 252 of the Communications Act of 1934 (47 USC</w:t>
      </w:r>
      <w:bookmarkStart w:id="0" w:name="_GoBack"/>
      <w:bookmarkEnd w:id="0"/>
      <w:r w:rsidR="00E26534">
        <w:t xml:space="preserve"> 252) and Section 10-101 of the Public Utilities Act and authorized by Section 10-101 of the Public Utilities Act [220 ILCS 5/10-101] and Section 25-101 of the Electronic Commerce Security Act [5 ILCS 175/25-101]. </w:t>
      </w:r>
    </w:p>
    <w:sectPr w:rsidR="00E26534" w:rsidSect="00E265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6534"/>
    <w:rsid w:val="000F5D82"/>
    <w:rsid w:val="00172D0A"/>
    <w:rsid w:val="005C3366"/>
    <w:rsid w:val="00950253"/>
    <w:rsid w:val="00A95C68"/>
    <w:rsid w:val="00D018D9"/>
    <w:rsid w:val="00E26534"/>
    <w:rsid w:val="00F7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484564B-172C-4818-BE24-002978B55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252 of the Communications Act of 1934 (47 U</vt:lpstr>
    </vt:vector>
  </TitlesOfParts>
  <Company>State of Illinois</Company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252 of the Communications Act of 1934 (47 U</dc:title>
  <dc:subject/>
  <dc:creator>Illinois General Assembly</dc:creator>
  <cp:keywords/>
  <dc:description/>
  <cp:lastModifiedBy>Lane, Arlene L.</cp:lastModifiedBy>
  <cp:revision>5</cp:revision>
  <dcterms:created xsi:type="dcterms:W3CDTF">2012-06-21T19:53:00Z</dcterms:created>
  <dcterms:modified xsi:type="dcterms:W3CDTF">2014-02-26T22:14:00Z</dcterms:modified>
</cp:coreProperties>
</file>