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92C" w:rsidRDefault="00FE392C" w:rsidP="00FE392C">
      <w:pPr>
        <w:widowControl w:val="0"/>
        <w:autoSpaceDE w:val="0"/>
        <w:autoSpaceDN w:val="0"/>
        <w:adjustRightInd w:val="0"/>
      </w:pPr>
      <w:bookmarkStart w:id="0" w:name="_GoBack"/>
      <w:bookmarkEnd w:id="0"/>
    </w:p>
    <w:p w:rsidR="00FE392C" w:rsidRDefault="00FE392C" w:rsidP="00FE392C">
      <w:pPr>
        <w:widowControl w:val="0"/>
        <w:autoSpaceDE w:val="0"/>
        <w:autoSpaceDN w:val="0"/>
        <w:adjustRightInd w:val="0"/>
      </w:pPr>
      <w:r>
        <w:rPr>
          <w:b/>
          <w:bCs/>
        </w:rPr>
        <w:t>Section 762.60  Failure to Act</w:t>
      </w:r>
      <w:r>
        <w:t xml:space="preserve"> </w:t>
      </w:r>
    </w:p>
    <w:p w:rsidR="00FE392C" w:rsidRDefault="00FE392C" w:rsidP="00FE392C">
      <w:pPr>
        <w:widowControl w:val="0"/>
        <w:autoSpaceDE w:val="0"/>
        <w:autoSpaceDN w:val="0"/>
        <w:adjustRightInd w:val="0"/>
      </w:pPr>
    </w:p>
    <w:p w:rsidR="00FE392C" w:rsidRDefault="00FE392C" w:rsidP="00FE392C">
      <w:pPr>
        <w:widowControl w:val="0"/>
        <w:autoSpaceDE w:val="0"/>
        <w:autoSpaceDN w:val="0"/>
        <w:adjustRightInd w:val="0"/>
      </w:pPr>
      <w:r>
        <w:t xml:space="preserve">Pursuant to Section 252(e)(4) of the Communications Act of 1934, if the Commission does not act to approve or reject the agreement within 30 days after submission by the parties of an agreement adopted by arbitration under Section 252(b) of the Communications Act of 1934, the agreement shall be deemed approved. </w:t>
      </w:r>
    </w:p>
    <w:sectPr w:rsidR="00FE392C" w:rsidSect="00FE39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392C"/>
    <w:rsid w:val="0013576C"/>
    <w:rsid w:val="005C3366"/>
    <w:rsid w:val="00683DDB"/>
    <w:rsid w:val="00B942E2"/>
    <w:rsid w:val="00FE3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762</vt:lpstr>
    </vt:vector>
  </TitlesOfParts>
  <Company>State of Illinois</Company>
  <LinksUpToDate>false</LinksUpToDate>
  <CharactersWithSpaces>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762</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