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291" w:rsidRDefault="00486291" w:rsidP="00486291">
      <w:pPr>
        <w:widowControl w:val="0"/>
        <w:autoSpaceDE w:val="0"/>
        <w:autoSpaceDN w:val="0"/>
        <w:adjustRightInd w:val="0"/>
      </w:pPr>
      <w:bookmarkStart w:id="0" w:name="_GoBack"/>
      <w:bookmarkEnd w:id="0"/>
    </w:p>
    <w:p w:rsidR="00486291" w:rsidRDefault="00486291" w:rsidP="00486291">
      <w:pPr>
        <w:widowControl w:val="0"/>
        <w:autoSpaceDE w:val="0"/>
        <w:autoSpaceDN w:val="0"/>
        <w:adjustRightInd w:val="0"/>
      </w:pPr>
      <w:r>
        <w:rPr>
          <w:b/>
          <w:bCs/>
        </w:rPr>
        <w:t>Section 761.1050  Service by Electronic Means</w:t>
      </w:r>
      <w:r>
        <w:t xml:space="preserve"> </w:t>
      </w:r>
    </w:p>
    <w:p w:rsidR="00486291" w:rsidRDefault="00486291" w:rsidP="00486291">
      <w:pPr>
        <w:widowControl w:val="0"/>
        <w:autoSpaceDE w:val="0"/>
        <w:autoSpaceDN w:val="0"/>
        <w:adjustRightInd w:val="0"/>
      </w:pPr>
    </w:p>
    <w:p w:rsidR="00486291" w:rsidRDefault="00486291" w:rsidP="00486291">
      <w:pPr>
        <w:widowControl w:val="0"/>
        <w:autoSpaceDE w:val="0"/>
        <w:autoSpaceDN w:val="0"/>
        <w:adjustRightInd w:val="0"/>
        <w:ind w:left="1440" w:hanging="720"/>
      </w:pPr>
      <w:r>
        <w:t>a)</w:t>
      </w:r>
      <w:r>
        <w:tab/>
        <w:t xml:space="preserve">Service by electronic means is allowed when agreed to by individual parties. Notwithstanding Section 761.150, any party required to serve a pleading or other document may serve copies of pleadings and other documents on other parties of record by electronic means in substitution of first class mail, provided that the service is on an e-mail address that the recipient has identified in its appearance or in a subsequent filing or agreement. Because of pagination and format concerns, the parties are encouraged to serve in PDF. When serving by electronic means, service is deemed complete on the day of electronic transmission if transmitted at or before the time due, except service by electronic means on weekends or holidays shall be deemed complete on the next business day unless otherwise specified by the Commission or the Hearing Examiner. </w:t>
      </w:r>
    </w:p>
    <w:p w:rsidR="004005D3" w:rsidRDefault="004005D3" w:rsidP="00486291">
      <w:pPr>
        <w:widowControl w:val="0"/>
        <w:autoSpaceDE w:val="0"/>
        <w:autoSpaceDN w:val="0"/>
        <w:adjustRightInd w:val="0"/>
        <w:ind w:left="1440" w:hanging="720"/>
      </w:pPr>
    </w:p>
    <w:p w:rsidR="00486291" w:rsidRDefault="00486291" w:rsidP="00486291">
      <w:pPr>
        <w:widowControl w:val="0"/>
        <w:autoSpaceDE w:val="0"/>
        <w:autoSpaceDN w:val="0"/>
        <w:adjustRightInd w:val="0"/>
        <w:ind w:left="1440" w:hanging="720"/>
      </w:pPr>
      <w:r>
        <w:t>b)</w:t>
      </w:r>
      <w:r>
        <w:tab/>
        <w:t xml:space="preserve">If any party files a proprietary electronic document (see Section 761.240), that party must serve the proprietary electronic document on any other party of record that has the right to see the document on any legal or contractual basis, such as a confidentiality agreement, and a public redacted version pursuant to Section 761.240. The e-Docket system does not allow any person outside of the Commission to see or access proprietary electronic documents. </w:t>
      </w:r>
    </w:p>
    <w:p w:rsidR="00486291" w:rsidRDefault="00486291" w:rsidP="00486291">
      <w:pPr>
        <w:widowControl w:val="0"/>
        <w:autoSpaceDE w:val="0"/>
        <w:autoSpaceDN w:val="0"/>
        <w:adjustRightInd w:val="0"/>
        <w:ind w:left="1440" w:hanging="720"/>
      </w:pPr>
    </w:p>
    <w:p w:rsidR="00486291" w:rsidRDefault="00486291" w:rsidP="00486291">
      <w:pPr>
        <w:widowControl w:val="0"/>
        <w:autoSpaceDE w:val="0"/>
        <w:autoSpaceDN w:val="0"/>
        <w:adjustRightInd w:val="0"/>
        <w:ind w:left="1440" w:hanging="720"/>
      </w:pPr>
      <w:r>
        <w:t xml:space="preserve">(Source:  Added at 24 Ill. Reg. 15958, effective October 15, 2000) </w:t>
      </w:r>
    </w:p>
    <w:sectPr w:rsidR="00486291" w:rsidSect="004862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6291"/>
    <w:rsid w:val="003F5E05"/>
    <w:rsid w:val="004005D3"/>
    <w:rsid w:val="00486291"/>
    <w:rsid w:val="005C3366"/>
    <w:rsid w:val="009F5380"/>
    <w:rsid w:val="00FC0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