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D2" w:rsidRDefault="003249D2" w:rsidP="003249D2">
      <w:pPr>
        <w:widowControl w:val="0"/>
        <w:autoSpaceDE w:val="0"/>
        <w:autoSpaceDN w:val="0"/>
        <w:adjustRightInd w:val="0"/>
      </w:pPr>
      <w:bookmarkStart w:id="0" w:name="_GoBack"/>
      <w:bookmarkEnd w:id="0"/>
    </w:p>
    <w:p w:rsidR="003249D2" w:rsidRDefault="003249D2" w:rsidP="003249D2">
      <w:pPr>
        <w:widowControl w:val="0"/>
        <w:autoSpaceDE w:val="0"/>
        <w:autoSpaceDN w:val="0"/>
        <w:adjustRightInd w:val="0"/>
      </w:pPr>
      <w:r>
        <w:rPr>
          <w:b/>
          <w:bCs/>
        </w:rPr>
        <w:t>Section 761.430  Exceptions; Reply</w:t>
      </w:r>
      <w:r>
        <w:t xml:space="preserve"> </w:t>
      </w:r>
    </w:p>
    <w:p w:rsidR="003249D2" w:rsidRDefault="003249D2" w:rsidP="003249D2">
      <w:pPr>
        <w:widowControl w:val="0"/>
        <w:autoSpaceDE w:val="0"/>
        <w:autoSpaceDN w:val="0"/>
        <w:adjustRightInd w:val="0"/>
      </w:pPr>
    </w:p>
    <w:p w:rsidR="003249D2" w:rsidRDefault="003249D2" w:rsidP="003249D2">
      <w:pPr>
        <w:widowControl w:val="0"/>
        <w:autoSpaceDE w:val="0"/>
        <w:autoSpaceDN w:val="0"/>
        <w:adjustRightInd w:val="0"/>
        <w:ind w:left="1440" w:hanging="720"/>
      </w:pPr>
      <w:r>
        <w:t>a)</w:t>
      </w:r>
      <w:r>
        <w:tab/>
        <w:t xml:space="preserve">The parties may file exceptions to the Hearing Examiner's proposed decision at such time as is fixed by the Hearing Examiner or the Commission.  The Hearing Examiner or the Commission may also require the parties to file as a reply "Brief in Reply to Exceptions." </w:t>
      </w:r>
    </w:p>
    <w:p w:rsidR="00701FF7" w:rsidRDefault="00701FF7" w:rsidP="003249D2">
      <w:pPr>
        <w:widowControl w:val="0"/>
        <w:autoSpaceDE w:val="0"/>
        <w:autoSpaceDN w:val="0"/>
        <w:adjustRightInd w:val="0"/>
        <w:ind w:left="1440" w:hanging="720"/>
      </w:pPr>
    </w:p>
    <w:p w:rsidR="003249D2" w:rsidRDefault="003249D2" w:rsidP="003249D2">
      <w:pPr>
        <w:widowControl w:val="0"/>
        <w:autoSpaceDE w:val="0"/>
        <w:autoSpaceDN w:val="0"/>
        <w:adjustRightInd w:val="0"/>
        <w:ind w:left="1440" w:hanging="720"/>
      </w:pPr>
      <w:r>
        <w:t>b)</w:t>
      </w:r>
      <w:r>
        <w:tab/>
        <w:t xml:space="preserve">Exceptions and replies to exceptions with respect to statements, findings of fact or rulings of law must be specific and must be stated and numbered separately in the brief.  When exception is taken or a reply is made as to a statement or finding of fact, a suggested replacement statement or finding must be incorporated.  Exceptions and replies may contain written arguments in support of the position taken by the party or staff representative filing such exceptions or reply. </w:t>
      </w:r>
    </w:p>
    <w:sectPr w:rsidR="003249D2" w:rsidSect="003249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9D2"/>
    <w:rsid w:val="003249D2"/>
    <w:rsid w:val="005C3366"/>
    <w:rsid w:val="00701FF7"/>
    <w:rsid w:val="00B03A40"/>
    <w:rsid w:val="00D16C0E"/>
    <w:rsid w:val="00FF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