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E7" w:rsidRDefault="00C448E7" w:rsidP="00C448E7">
      <w:pPr>
        <w:widowControl w:val="0"/>
        <w:autoSpaceDE w:val="0"/>
        <w:autoSpaceDN w:val="0"/>
        <w:adjustRightInd w:val="0"/>
      </w:pPr>
    </w:p>
    <w:p w:rsidR="00C448E7" w:rsidRDefault="00C448E7" w:rsidP="00C448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757.400  Lifeline Service Requirements</w:t>
      </w:r>
      <w:r>
        <w:t xml:space="preserve"> </w:t>
      </w:r>
    </w:p>
    <w:p w:rsidR="00C448E7" w:rsidRDefault="00C448E7" w:rsidP="00C448E7">
      <w:pPr>
        <w:widowControl w:val="0"/>
        <w:autoSpaceDE w:val="0"/>
        <w:autoSpaceDN w:val="0"/>
        <w:adjustRightInd w:val="0"/>
      </w:pPr>
    </w:p>
    <w:p w:rsidR="00C448E7" w:rsidRDefault="00C448E7" w:rsidP="00C448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B3B4F">
        <w:t>Each</w:t>
      </w:r>
      <w:r>
        <w:t xml:space="preserve"> eligible telecommunications carrier shall participate in the Lifeline Program adopted by the FCC in 47 CFR 54</w:t>
      </w:r>
      <w:r w:rsidR="00FD32DE">
        <w:t>.</w:t>
      </w:r>
      <w:r w:rsidR="00E14A38">
        <w:t>Subpart E</w:t>
      </w:r>
      <w:r w:rsidR="000A7F64">
        <w:t xml:space="preserve">, </w:t>
      </w:r>
      <w:r w:rsidR="00CB3A4F" w:rsidRPr="00C15C9C">
        <w:t xml:space="preserve">as amended through the FCC's </w:t>
      </w:r>
      <w:r w:rsidR="00CB3A4F" w:rsidRPr="000A7F64">
        <w:t>Third Report and Order, Further Report and Order and Order on Reconsideration</w:t>
      </w:r>
      <w:r w:rsidR="00CB3A4F" w:rsidRPr="00C15C9C">
        <w:t>, FCC 16-38, WC Docket Nos. 11-42, 09-197 and 10-90 (released April 27, 2016)</w:t>
      </w:r>
      <w:r>
        <w:t xml:space="preserve">.  This incorporation does not include any later amendments or editions. </w:t>
      </w:r>
    </w:p>
    <w:p w:rsidR="000D6D4E" w:rsidRDefault="000D6D4E" w:rsidP="005E36D9">
      <w:pPr>
        <w:widowControl w:val="0"/>
        <w:autoSpaceDE w:val="0"/>
        <w:autoSpaceDN w:val="0"/>
        <w:adjustRightInd w:val="0"/>
      </w:pPr>
    </w:p>
    <w:p w:rsidR="004E5B77" w:rsidRPr="004E5B77" w:rsidRDefault="004E5B77" w:rsidP="004E5B77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szCs w:val="20"/>
        </w:rPr>
      </w:pPr>
      <w:r w:rsidRPr="004E5B77">
        <w:rPr>
          <w:szCs w:val="20"/>
        </w:rPr>
        <w:t>b)</w:t>
      </w:r>
      <w:r>
        <w:rPr>
          <w:szCs w:val="20"/>
        </w:rPr>
        <w:tab/>
      </w:r>
      <w:r w:rsidRPr="004E5B77">
        <w:rPr>
          <w:szCs w:val="20"/>
        </w:rPr>
        <w:t>Each eligible telecommunications carrier shall comply with all Lifeline Program requirements adopted by the FCC in 47 CFR 54</w:t>
      </w:r>
      <w:r w:rsidR="004605A2">
        <w:rPr>
          <w:szCs w:val="20"/>
        </w:rPr>
        <w:t>.</w:t>
      </w:r>
      <w:r w:rsidR="00E14A38">
        <w:rPr>
          <w:szCs w:val="20"/>
        </w:rPr>
        <w:t>Subpart E</w:t>
      </w:r>
      <w:r w:rsidR="000A7F64">
        <w:rPr>
          <w:szCs w:val="20"/>
        </w:rPr>
        <w:t xml:space="preserve">, </w:t>
      </w:r>
      <w:r w:rsidR="00CB3A4F" w:rsidRPr="00C15C9C">
        <w:rPr>
          <w:szCs w:val="20"/>
        </w:rPr>
        <w:t xml:space="preserve">as amended through the FCC's </w:t>
      </w:r>
      <w:r w:rsidR="00CB3A4F" w:rsidRPr="000A7F64">
        <w:rPr>
          <w:szCs w:val="20"/>
        </w:rPr>
        <w:t>Third Report and Order, Further Report and Order and Order on Reconsideration,</w:t>
      </w:r>
      <w:r w:rsidR="00CB3A4F" w:rsidRPr="00C15C9C">
        <w:rPr>
          <w:szCs w:val="20"/>
        </w:rPr>
        <w:t xml:space="preserve"> FCC 16-38, WC Docket Nos. 11-42, 09-197 and 10-90 (released April 27, 2016)</w:t>
      </w:r>
      <w:r w:rsidRPr="004E5B77">
        <w:rPr>
          <w:szCs w:val="20"/>
        </w:rPr>
        <w:t>. This incorporation does not include any later amendments or editions.</w:t>
      </w:r>
    </w:p>
    <w:p w:rsidR="004E5B77" w:rsidRPr="004E5B77" w:rsidRDefault="004E5B77" w:rsidP="005E36D9"/>
    <w:p w:rsidR="004E5B77" w:rsidRDefault="004E5B77" w:rsidP="004E5B77">
      <w:pPr>
        <w:widowControl w:val="0"/>
        <w:autoSpaceDE w:val="0"/>
        <w:autoSpaceDN w:val="0"/>
        <w:adjustRightInd w:val="0"/>
        <w:ind w:left="1440" w:hanging="720"/>
        <w:rPr>
          <w:szCs w:val="20"/>
        </w:rPr>
      </w:pPr>
      <w:r w:rsidRPr="004E5B77">
        <w:rPr>
          <w:szCs w:val="20"/>
        </w:rPr>
        <w:t>c)</w:t>
      </w:r>
      <w:r>
        <w:rPr>
          <w:szCs w:val="20"/>
        </w:rPr>
        <w:tab/>
      </w:r>
      <w:r w:rsidRPr="004E5B77">
        <w:rPr>
          <w:szCs w:val="20"/>
        </w:rPr>
        <w:t>Each eligible telecommunications carrier shall meet additional Lifeline service requirements, if any, established by Commission Order.</w:t>
      </w:r>
    </w:p>
    <w:p w:rsidR="00B76B73" w:rsidRPr="004E5B77" w:rsidRDefault="00B76B73" w:rsidP="005E36D9">
      <w:pPr>
        <w:widowControl w:val="0"/>
        <w:autoSpaceDE w:val="0"/>
        <w:autoSpaceDN w:val="0"/>
        <w:adjustRightInd w:val="0"/>
      </w:pPr>
    </w:p>
    <w:p w:rsidR="004F6A7B" w:rsidRDefault="004F6A7B" w:rsidP="00C448E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Each eligible telecommunications carrier shall complete Exhibit A and file an original of this report with the Chief Clerk of the Illinois Commerce Commission with</w:t>
      </w:r>
      <w:r w:rsidR="00852DE8">
        <w:t>in</w:t>
      </w:r>
      <w:r>
        <w:t xml:space="preserve"> 30 days after the end of each calendar quarter.  Carriers that have eligible telecommunications carrier designations for both wireline and wireless operations</w:t>
      </w:r>
      <w:r w:rsidR="00852DE8">
        <w:t xml:space="preserve"> shall report separately for wireline and wireless operations</w:t>
      </w:r>
      <w:r>
        <w:t>.  Any LEC seeking administrative cost reimbursement shall complete Exhibit B and file an original of this report with the Chief Clerk of the Illinois Commerce Commission with</w:t>
      </w:r>
      <w:r w:rsidR="00852DE8">
        <w:t>in</w:t>
      </w:r>
      <w:r>
        <w:t xml:space="preserve"> 30 days after the end of each calendar year.</w:t>
      </w:r>
    </w:p>
    <w:p w:rsidR="004F6A7B" w:rsidRDefault="004F6A7B" w:rsidP="005E36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B77" w:rsidRPr="00D55B37" w:rsidRDefault="00CB3A4F">
      <w:pPr>
        <w:pStyle w:val="JCARSourceNote"/>
        <w:ind w:left="720"/>
      </w:pPr>
      <w:r>
        <w:t xml:space="preserve">(Source:  Amended at 42 Ill. Reg. </w:t>
      </w:r>
      <w:r w:rsidR="00BC51BF">
        <w:t>16417</w:t>
      </w:r>
      <w:r>
        <w:t xml:space="preserve">, effective </w:t>
      </w:r>
      <w:r w:rsidR="00BC51BF">
        <w:t>August 15, 2018</w:t>
      </w:r>
      <w:r>
        <w:t>)</w:t>
      </w:r>
    </w:p>
    <w:sectPr w:rsidR="004E5B77" w:rsidRPr="00D55B37" w:rsidSect="00C44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8E7"/>
    <w:rsid w:val="000A7F64"/>
    <w:rsid w:val="000D6D4E"/>
    <w:rsid w:val="00244587"/>
    <w:rsid w:val="0027798A"/>
    <w:rsid w:val="003B3B4F"/>
    <w:rsid w:val="003E66AF"/>
    <w:rsid w:val="004605A2"/>
    <w:rsid w:val="004E5B77"/>
    <w:rsid w:val="004F6A7B"/>
    <w:rsid w:val="00511CB1"/>
    <w:rsid w:val="005C3366"/>
    <w:rsid w:val="005E36D9"/>
    <w:rsid w:val="00783E4B"/>
    <w:rsid w:val="00852DE8"/>
    <w:rsid w:val="008B5E23"/>
    <w:rsid w:val="00B76B73"/>
    <w:rsid w:val="00BC51BF"/>
    <w:rsid w:val="00C427BC"/>
    <w:rsid w:val="00C448E7"/>
    <w:rsid w:val="00CB3A4F"/>
    <w:rsid w:val="00D02488"/>
    <w:rsid w:val="00DD644A"/>
    <w:rsid w:val="00E14A38"/>
    <w:rsid w:val="00EA413B"/>
    <w:rsid w:val="00FD32DE"/>
    <w:rsid w:val="00FD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B07F1F-6D07-48F5-A7BA-27E61310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4</cp:revision>
  <dcterms:created xsi:type="dcterms:W3CDTF">2018-07-10T19:42:00Z</dcterms:created>
  <dcterms:modified xsi:type="dcterms:W3CDTF">2018-08-27T16:35:00Z</dcterms:modified>
</cp:coreProperties>
</file>