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295" w:rsidRDefault="00123295" w:rsidP="00123295">
      <w:pPr>
        <w:widowControl w:val="0"/>
        <w:autoSpaceDE w:val="0"/>
        <w:autoSpaceDN w:val="0"/>
        <w:adjustRightInd w:val="0"/>
      </w:pPr>
    </w:p>
    <w:p w:rsidR="00123295" w:rsidRDefault="00123295" w:rsidP="00123295">
      <w:pPr>
        <w:widowControl w:val="0"/>
        <w:autoSpaceDE w:val="0"/>
        <w:autoSpaceDN w:val="0"/>
        <w:adjustRightInd w:val="0"/>
      </w:pPr>
      <w:r>
        <w:rPr>
          <w:b/>
          <w:bCs/>
        </w:rPr>
        <w:t>Section 755.505  Carrier</w:t>
      </w:r>
      <w:r w:rsidR="0062297A">
        <w:rPr>
          <w:b/>
          <w:bCs/>
        </w:rPr>
        <w:t>, Wireless Carrier, and Interconnect</w:t>
      </w:r>
      <w:r w:rsidR="00CE4BAB">
        <w:rPr>
          <w:b/>
          <w:bCs/>
        </w:rPr>
        <w:t>ed</w:t>
      </w:r>
      <w:r w:rsidR="0062297A">
        <w:rPr>
          <w:b/>
          <w:bCs/>
        </w:rPr>
        <w:t xml:space="preserve"> VoIP Provider</w:t>
      </w:r>
      <w:r>
        <w:rPr>
          <w:b/>
          <w:bCs/>
        </w:rPr>
        <w:t xml:space="preserve"> Reports and Remittances to ITAC</w:t>
      </w:r>
      <w:r>
        <w:t xml:space="preserve"> </w:t>
      </w:r>
    </w:p>
    <w:p w:rsidR="00123295" w:rsidRDefault="00123295" w:rsidP="00123295">
      <w:pPr>
        <w:widowControl w:val="0"/>
        <w:autoSpaceDE w:val="0"/>
        <w:autoSpaceDN w:val="0"/>
        <w:adjustRightInd w:val="0"/>
      </w:pPr>
    </w:p>
    <w:p w:rsidR="00CE02D8" w:rsidRPr="002D0494" w:rsidRDefault="00CE02D8" w:rsidP="00CE02D8">
      <w:pPr>
        <w:widowControl w:val="0"/>
        <w:ind w:left="1440" w:hanging="720"/>
      </w:pPr>
      <w:r>
        <w:t>a)</w:t>
      </w:r>
      <w:r>
        <w:tab/>
      </w:r>
      <w:r w:rsidR="00123295">
        <w:t>Each carrier</w:t>
      </w:r>
      <w:r w:rsidR="0062297A">
        <w:t>, wireless carrier (with the exception of providers of prepaid wireless service</w:t>
      </w:r>
      <w:r w:rsidR="00CE4BAB">
        <w:t>s</w:t>
      </w:r>
      <w:r w:rsidR="0062297A">
        <w:t>),</w:t>
      </w:r>
      <w:r>
        <w:t xml:space="preserve"> and </w:t>
      </w:r>
      <w:r w:rsidR="002975B3">
        <w:t>i</w:t>
      </w:r>
      <w:r>
        <w:t xml:space="preserve">nterconnected VoIP </w:t>
      </w:r>
      <w:r w:rsidR="002975B3">
        <w:t>p</w:t>
      </w:r>
      <w:r>
        <w:t>rovider (or affiliated entity on its behalf)</w:t>
      </w:r>
      <w:r w:rsidR="00123295">
        <w:t>, as defined in this Part, shall provide a monthly remittance report to ITAC, indicating the number of subscriber lines excluding centrex lines, the number of</w:t>
      </w:r>
      <w:r w:rsidR="0062297A">
        <w:t xml:space="preserve"> telecommunications carriers'</w:t>
      </w:r>
      <w:r w:rsidR="00123295">
        <w:t xml:space="preserve"> centrex lines, </w:t>
      </w:r>
      <w:r w:rsidR="006E72EC">
        <w:t>PBX lines and other technologies indicated in ITAC's tariff</w:t>
      </w:r>
      <w:r>
        <w:t xml:space="preserve"> </w:t>
      </w:r>
      <w:r w:rsidR="0062297A">
        <w:t xml:space="preserve">or on its website, the number of wireless lines, </w:t>
      </w:r>
      <w:r>
        <w:t xml:space="preserve">and the number of </w:t>
      </w:r>
      <w:r w:rsidR="0062297A">
        <w:t xml:space="preserve">VoIP </w:t>
      </w:r>
      <w:r>
        <w:t>subscriptions</w:t>
      </w:r>
      <w:r w:rsidR="006E72EC">
        <w:t xml:space="preserve">; </w:t>
      </w:r>
      <w:r w:rsidR="00123295">
        <w:t>the applicable line charges</w:t>
      </w:r>
      <w:r>
        <w:t xml:space="preserve"> and assessments</w:t>
      </w:r>
      <w:r w:rsidR="006E72EC">
        <w:t>;</w:t>
      </w:r>
      <w:r w:rsidR="00123295">
        <w:t xml:space="preserve"> revenues from each source</w:t>
      </w:r>
      <w:r w:rsidR="00FD007F">
        <w:t>;</w:t>
      </w:r>
      <w:r w:rsidR="00123295">
        <w:t xml:space="preserve"> adjustments for errors (if any) in prior monthly reports</w:t>
      </w:r>
      <w:r w:rsidR="00F34048">
        <w:t>;</w:t>
      </w:r>
      <w:r w:rsidR="00123295">
        <w:t xml:space="preserve"> and the total remittance.  All revenue amounts shall be reported net of uncollectible amounts prescribed by 83 Ill. Adm. Code 756.220(d) and shall be remitted to ITAC as reported. This data shall be presented in the format </w:t>
      </w:r>
      <w:r w:rsidR="006E72EC">
        <w:t>defined in ITAC's tariff</w:t>
      </w:r>
      <w:r w:rsidR="0062297A">
        <w:t xml:space="preserve"> or on its website</w:t>
      </w:r>
      <w:r w:rsidR="006E72EC">
        <w:t>.</w:t>
      </w:r>
      <w:r w:rsidR="00123295">
        <w:t xml:space="preserve"> </w:t>
      </w:r>
      <w:r w:rsidR="006E72EC">
        <w:t xml:space="preserve"> The Staff Liaison shall provide assistance to ITAC in monitoring remittances.</w:t>
      </w:r>
      <w:r w:rsidRPr="00CE02D8">
        <w:t xml:space="preserve"> </w:t>
      </w:r>
      <w:r w:rsidRPr="002D0494">
        <w:t xml:space="preserve">Indirect remittances to ITAC shall indicate the </w:t>
      </w:r>
      <w:r w:rsidR="002975B3">
        <w:t>i</w:t>
      </w:r>
      <w:r w:rsidRPr="002D0494">
        <w:t xml:space="preserve">nterconnected VoIP </w:t>
      </w:r>
      <w:r w:rsidR="002975B3">
        <w:t>p</w:t>
      </w:r>
      <w:r w:rsidRPr="002D0494">
        <w:t xml:space="preserve">rovider </w:t>
      </w:r>
      <w:r w:rsidR="0062297A">
        <w:t xml:space="preserve">or wireless carrier </w:t>
      </w:r>
      <w:r w:rsidRPr="002D0494">
        <w:t xml:space="preserve">on whose behalf reports are being remitted.  The requirements of this subsection </w:t>
      </w:r>
      <w:r w:rsidR="002975B3">
        <w:t xml:space="preserve">(a) </w:t>
      </w:r>
      <w:r w:rsidRPr="002D0494">
        <w:t xml:space="preserve">shall become effective for </w:t>
      </w:r>
      <w:r w:rsidR="002975B3">
        <w:t>i</w:t>
      </w:r>
      <w:r w:rsidRPr="002D0494">
        <w:t xml:space="preserve">nterconnected VoIP </w:t>
      </w:r>
      <w:r w:rsidR="002975B3">
        <w:t>p</w:t>
      </w:r>
      <w:r w:rsidRPr="002D0494">
        <w:t xml:space="preserve">roviders on January 1, 2011. </w:t>
      </w:r>
      <w:r w:rsidR="0062297A">
        <w:t>The requirements of this subsection (a) shall become effective for wireless carriers (with the exception of providers of prepaid wireless services) on June 1, 2016, but notwithstanding the effective date reports and remittances shall only be required with respect to periods following the wireless carrier's implementat</w:t>
      </w:r>
      <w:r w:rsidR="00CE4BAB">
        <w:t>i</w:t>
      </w:r>
      <w:r w:rsidR="0062297A">
        <w:t>on of rates established by Commission orders.</w:t>
      </w:r>
      <w:r w:rsidRPr="002D0494">
        <w:t xml:space="preserve"> </w:t>
      </w:r>
    </w:p>
    <w:p w:rsidR="00123295" w:rsidRDefault="00123295" w:rsidP="00CE02D8">
      <w:pPr>
        <w:widowControl w:val="0"/>
        <w:autoSpaceDE w:val="0"/>
        <w:autoSpaceDN w:val="0"/>
        <w:adjustRightInd w:val="0"/>
        <w:ind w:left="1440" w:hanging="720"/>
      </w:pPr>
    </w:p>
    <w:p w:rsidR="00CE02D8" w:rsidRPr="002D0494" w:rsidRDefault="00CE02D8" w:rsidP="00ED548F">
      <w:pPr>
        <w:ind w:left="1440" w:hanging="720"/>
      </w:pPr>
      <w:r w:rsidRPr="002D0494">
        <w:t>b)</w:t>
      </w:r>
      <w:r>
        <w:tab/>
      </w:r>
      <w:r w:rsidRPr="002D0494">
        <w:t>Information at the reporting entity level, submitted to ITAC pursuant to this Section</w:t>
      </w:r>
      <w:r w:rsidR="002975B3">
        <w:t>,</w:t>
      </w:r>
      <w:r w:rsidRPr="002D0494">
        <w:t xml:space="preserve"> shall be considered confidential and shall only be disclosed (other than to the Commission and its staff) pursuant to a valid and enforceable subpoena or court order or as required by the Freedom of Information Act</w:t>
      </w:r>
      <w:r w:rsidR="002975B3">
        <w:t xml:space="preserve"> [5 ILCS 140]</w:t>
      </w:r>
      <w:r w:rsidRPr="002D0494">
        <w:t xml:space="preserve">.  Information reported pursuant to this Part may, however, be aggregated (e.g., according to carrier class and/or technology) and reported publicly provided subscribership information specific to each reporting entity is not disclosed or </w:t>
      </w:r>
      <w:r w:rsidR="002975B3">
        <w:t>discernible</w:t>
      </w:r>
      <w:r w:rsidRPr="002D0494">
        <w:t xml:space="preserve"> from the information reported to the public.</w:t>
      </w:r>
    </w:p>
    <w:p w:rsidR="00CE02D8" w:rsidRDefault="00CE02D8" w:rsidP="00CE02D8">
      <w:pPr>
        <w:widowControl w:val="0"/>
        <w:autoSpaceDE w:val="0"/>
        <w:autoSpaceDN w:val="0"/>
        <w:adjustRightInd w:val="0"/>
        <w:ind w:left="1440" w:hanging="720"/>
      </w:pPr>
    </w:p>
    <w:p w:rsidR="00CE02D8" w:rsidRPr="00D55B37" w:rsidRDefault="0062297A">
      <w:pPr>
        <w:pStyle w:val="JCARSourceNote"/>
        <w:ind w:left="720"/>
      </w:pPr>
      <w:r>
        <w:t>(Source:  Amended at 4</w:t>
      </w:r>
      <w:r w:rsidR="00417FA3">
        <w:t>1</w:t>
      </w:r>
      <w:r>
        <w:t xml:space="preserve"> Ill. Reg. </w:t>
      </w:r>
      <w:r w:rsidR="00BD3F7A">
        <w:t>5401</w:t>
      </w:r>
      <w:r>
        <w:t xml:space="preserve">, effective </w:t>
      </w:r>
      <w:bookmarkStart w:id="0" w:name="_GoBack"/>
      <w:r w:rsidR="00BD3F7A">
        <w:t>May 5, 2017</w:t>
      </w:r>
      <w:bookmarkEnd w:id="0"/>
      <w:r>
        <w:t>)</w:t>
      </w:r>
    </w:p>
    <w:sectPr w:rsidR="00CE02D8" w:rsidRPr="00D55B37" w:rsidSect="001232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3295"/>
    <w:rsid w:val="00123295"/>
    <w:rsid w:val="002975B3"/>
    <w:rsid w:val="00342F06"/>
    <w:rsid w:val="003A2CF3"/>
    <w:rsid w:val="00417FA3"/>
    <w:rsid w:val="00547394"/>
    <w:rsid w:val="005C3366"/>
    <w:rsid w:val="0062297A"/>
    <w:rsid w:val="006E72EC"/>
    <w:rsid w:val="0086521B"/>
    <w:rsid w:val="008C70D7"/>
    <w:rsid w:val="00A4786E"/>
    <w:rsid w:val="00AA52CF"/>
    <w:rsid w:val="00BD3F7A"/>
    <w:rsid w:val="00CE02D8"/>
    <w:rsid w:val="00CE4BAB"/>
    <w:rsid w:val="00D46CE1"/>
    <w:rsid w:val="00DE17FC"/>
    <w:rsid w:val="00E0352C"/>
    <w:rsid w:val="00E16295"/>
    <w:rsid w:val="00ED548F"/>
    <w:rsid w:val="00F34048"/>
    <w:rsid w:val="00FD0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A1FE539-29B9-408A-AB1D-C54FD09E6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E7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755</vt:lpstr>
    </vt:vector>
  </TitlesOfParts>
  <Company>State of Illinois</Company>
  <LinksUpToDate>false</LinksUpToDate>
  <CharactersWithSpaces>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755</dc:title>
  <dc:subject/>
  <dc:creator>Illinois General Assembly</dc:creator>
  <cp:keywords/>
  <dc:description/>
  <cp:lastModifiedBy>McFarland, Amber C.</cp:lastModifiedBy>
  <cp:revision>3</cp:revision>
  <dcterms:created xsi:type="dcterms:W3CDTF">2017-01-12T16:54:00Z</dcterms:created>
  <dcterms:modified xsi:type="dcterms:W3CDTF">2017-05-17T18:09:00Z</dcterms:modified>
</cp:coreProperties>
</file>