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C" w:rsidRDefault="00931C0C" w:rsidP="00931C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C0C" w:rsidRDefault="00931C0C" w:rsidP="00931C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755.415  Biannual Workshop</w:t>
      </w:r>
      <w:r>
        <w:t xml:space="preserve"> </w:t>
      </w:r>
    </w:p>
    <w:p w:rsidR="00931C0C" w:rsidRDefault="00931C0C" w:rsidP="00931C0C">
      <w:pPr>
        <w:widowControl w:val="0"/>
        <w:autoSpaceDE w:val="0"/>
        <w:autoSpaceDN w:val="0"/>
        <w:adjustRightInd w:val="0"/>
      </w:pPr>
    </w:p>
    <w:p w:rsidR="00931C0C" w:rsidRDefault="00917CE1" w:rsidP="00931C0C">
      <w:pPr>
        <w:widowControl w:val="0"/>
        <w:autoSpaceDE w:val="0"/>
        <w:autoSpaceDN w:val="0"/>
        <w:adjustRightInd w:val="0"/>
      </w:pPr>
      <w:r>
        <w:t>At</w:t>
      </w:r>
      <w:r w:rsidR="00931C0C">
        <w:t xml:space="preserve"> least two times each year, </w:t>
      </w:r>
      <w:proofErr w:type="spellStart"/>
      <w:r>
        <w:t>ITAC</w:t>
      </w:r>
      <w:proofErr w:type="spellEnd"/>
      <w:r>
        <w:t xml:space="preserve">, in consultation with the Staff Liaison, shall find and organize, including but not limited to arranging for the location, interpreters, and other accessibility support, </w:t>
      </w:r>
      <w:r w:rsidR="00931C0C">
        <w:t xml:space="preserve">a meeting of the Advisory Council to: </w:t>
      </w:r>
    </w:p>
    <w:p w:rsidR="00D33180" w:rsidRDefault="00D33180" w:rsidP="00931C0C">
      <w:pPr>
        <w:widowControl w:val="0"/>
        <w:autoSpaceDE w:val="0"/>
        <w:autoSpaceDN w:val="0"/>
        <w:adjustRightInd w:val="0"/>
      </w:pPr>
    </w:p>
    <w:p w:rsidR="00931C0C" w:rsidRDefault="00931C0C" w:rsidP="00931C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 review and analysis of the program's development; and </w:t>
      </w:r>
    </w:p>
    <w:p w:rsidR="00D33180" w:rsidRDefault="00D33180" w:rsidP="00931C0C">
      <w:pPr>
        <w:widowControl w:val="0"/>
        <w:autoSpaceDE w:val="0"/>
        <w:autoSpaceDN w:val="0"/>
        <w:adjustRightInd w:val="0"/>
        <w:ind w:left="1440" w:hanging="720"/>
      </w:pPr>
    </w:p>
    <w:p w:rsidR="00931C0C" w:rsidRDefault="00931C0C" w:rsidP="00931C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Solicit suggestions and comments from the members of the Advisory Council. </w:t>
      </w:r>
    </w:p>
    <w:p w:rsidR="00917CE1" w:rsidRDefault="00917CE1" w:rsidP="00931C0C">
      <w:pPr>
        <w:widowControl w:val="0"/>
        <w:autoSpaceDE w:val="0"/>
        <w:autoSpaceDN w:val="0"/>
        <w:adjustRightInd w:val="0"/>
        <w:ind w:left="1440" w:hanging="720"/>
      </w:pPr>
    </w:p>
    <w:p w:rsidR="00917CE1" w:rsidRPr="00D55B37" w:rsidRDefault="00917CE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A325B">
        <w:t>8</w:t>
      </w:r>
      <w:r>
        <w:t xml:space="preserve"> </w:t>
      </w:r>
      <w:r w:rsidRPr="00D55B37">
        <w:t xml:space="preserve">Ill. Reg. </w:t>
      </w:r>
      <w:r w:rsidR="00307EE9">
        <w:t>859</w:t>
      </w:r>
      <w:r w:rsidRPr="00D55B37">
        <w:t xml:space="preserve">, effective </w:t>
      </w:r>
      <w:r w:rsidR="0008358D">
        <w:t>January 1, 2004</w:t>
      </w:r>
      <w:r w:rsidRPr="00D55B37">
        <w:t>)</w:t>
      </w:r>
    </w:p>
    <w:sectPr w:rsidR="00917CE1" w:rsidRPr="00D55B37" w:rsidSect="00931C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C0C"/>
    <w:rsid w:val="0008358D"/>
    <w:rsid w:val="00307EE9"/>
    <w:rsid w:val="005C3366"/>
    <w:rsid w:val="00647EC3"/>
    <w:rsid w:val="008A325B"/>
    <w:rsid w:val="00917CE1"/>
    <w:rsid w:val="00931C0C"/>
    <w:rsid w:val="00B161E8"/>
    <w:rsid w:val="00B676F3"/>
    <w:rsid w:val="00D3318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