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AA" w:rsidRDefault="000D52AA" w:rsidP="000D52AA">
      <w:pPr>
        <w:widowControl w:val="0"/>
        <w:autoSpaceDE w:val="0"/>
        <w:autoSpaceDN w:val="0"/>
        <w:adjustRightInd w:val="0"/>
      </w:pPr>
    </w:p>
    <w:p w:rsidR="000D52AA" w:rsidRDefault="000D52AA" w:rsidP="000D52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745.100  Filing Requirements for Noncompetitive Tariffs</w:t>
      </w:r>
      <w:r>
        <w:t xml:space="preserve"> </w:t>
      </w:r>
    </w:p>
    <w:p w:rsidR="000D52AA" w:rsidRDefault="000D52AA" w:rsidP="000D52AA">
      <w:pPr>
        <w:widowControl w:val="0"/>
        <w:autoSpaceDE w:val="0"/>
        <w:autoSpaceDN w:val="0"/>
        <w:adjustRightInd w:val="0"/>
      </w:pPr>
    </w:p>
    <w:p w:rsidR="000D52AA" w:rsidRDefault="000D5D55" w:rsidP="000D5D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D52AA">
        <w:t>In addition to the requirements imposed by Subpart A</w:t>
      </w:r>
      <w:r>
        <w:t xml:space="preserve"> and Section 745.230</w:t>
      </w:r>
      <w:r w:rsidR="000D52AA">
        <w:t>, telecommunications carriers shall, with respect to tariffs for noncompetitive services, comply with the requirements imposed by Article XIII of the Public Utilities Act and by 83 Ill. Adm. Code 255</w:t>
      </w:r>
      <w:r>
        <w:t>.30</w:t>
      </w:r>
      <w:r w:rsidR="000D52AA">
        <w:t xml:space="preserve"> and 285. </w:t>
      </w:r>
    </w:p>
    <w:p w:rsidR="000D5D55" w:rsidRPr="000D5D55" w:rsidRDefault="000D5D55" w:rsidP="00F36A2F"/>
    <w:p w:rsidR="001370DB" w:rsidRDefault="000D5D55" w:rsidP="000D5D55">
      <w:pPr>
        <w:widowControl w:val="0"/>
        <w:autoSpaceDE w:val="0"/>
        <w:autoSpaceDN w:val="0"/>
        <w:adjustRightInd w:val="0"/>
        <w:ind w:left="1440" w:hanging="720"/>
      </w:pPr>
      <w:r w:rsidRPr="000D5D55">
        <w:t>b)</w:t>
      </w:r>
      <w:r>
        <w:tab/>
      </w:r>
      <w:r w:rsidRPr="000D5D55">
        <w:t>With respect to tariffs for noncompetitive service, a telecommunications carrier shall provide notice of the filing of a general rate increase, as defined in 83 Ill. Adm. Code 255.10, by</w:t>
      </w:r>
      <w:r w:rsidR="001370DB">
        <w:t>:</w:t>
      </w:r>
    </w:p>
    <w:p w:rsidR="001370DB" w:rsidRDefault="001370DB" w:rsidP="00F36A2F"/>
    <w:p w:rsidR="001370DB" w:rsidRDefault="001370DB" w:rsidP="001370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D5D55" w:rsidRPr="000D5D55">
        <w:t xml:space="preserve">providing notice in accordance with 83 Ill. Adm. Code 255.20(f); or </w:t>
      </w:r>
    </w:p>
    <w:p w:rsidR="001370DB" w:rsidRDefault="001370DB" w:rsidP="00F36A2F"/>
    <w:p w:rsidR="000D5D55" w:rsidRPr="000D5D55" w:rsidRDefault="001370DB" w:rsidP="001370D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D5D55" w:rsidRPr="000D5D55">
        <w:t>)</w:t>
      </w:r>
      <w:r>
        <w:tab/>
        <w:t>p</w:t>
      </w:r>
      <w:r w:rsidR="000D5D55" w:rsidRPr="000D5D55">
        <w:t xml:space="preserve">roviding notice, no later than 10 days following </w:t>
      </w:r>
      <w:r>
        <w:t xml:space="preserve">the </w:t>
      </w:r>
      <w:r w:rsidR="000D5D55" w:rsidRPr="000D5D55">
        <w:t>filing, to potentially affected customers by letters, post cards, bill messages or electronic mail.</w:t>
      </w:r>
    </w:p>
    <w:p w:rsidR="000D5D55" w:rsidRPr="000D5D55" w:rsidRDefault="000D5D55" w:rsidP="00F36A2F"/>
    <w:p w:rsidR="001370DB" w:rsidRDefault="000D5D55" w:rsidP="000D5D55">
      <w:pPr>
        <w:widowControl w:val="0"/>
        <w:autoSpaceDE w:val="0"/>
        <w:autoSpaceDN w:val="0"/>
        <w:adjustRightInd w:val="0"/>
        <w:ind w:left="1440" w:hanging="720"/>
      </w:pPr>
      <w:r w:rsidRPr="000D5D55">
        <w:t>c)</w:t>
      </w:r>
      <w:r>
        <w:tab/>
      </w:r>
      <w:r w:rsidRPr="000D5D55">
        <w:t>With respect to tariffs for noncompetitive service, a telecommunications carrier shall provide notice of the filing of a change other than a general rate increase, as defined in 83 Ill. Adm. Code 255.10, by</w:t>
      </w:r>
      <w:r w:rsidR="001370DB">
        <w:t>:</w:t>
      </w:r>
    </w:p>
    <w:p w:rsidR="001370DB" w:rsidRDefault="001370DB" w:rsidP="00F36A2F"/>
    <w:p w:rsidR="001370DB" w:rsidRDefault="001370DB" w:rsidP="001370DB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0D5D55" w:rsidRPr="000D5D55">
        <w:t>)</w:t>
      </w:r>
      <w:r>
        <w:tab/>
      </w:r>
      <w:r w:rsidR="000D5D55" w:rsidRPr="000D5D55">
        <w:t xml:space="preserve">providing notice in accordance with 83 Ill. Adm. Code 255.20(b); </w:t>
      </w:r>
    </w:p>
    <w:p w:rsidR="001370DB" w:rsidRDefault="001370DB" w:rsidP="00F36A2F"/>
    <w:p w:rsidR="001370DB" w:rsidRDefault="001370DB" w:rsidP="001370D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D5D55" w:rsidRPr="000D5D55">
        <w:t>)</w:t>
      </w:r>
      <w:r>
        <w:tab/>
      </w:r>
      <w:r w:rsidR="000D5D55" w:rsidRPr="000D5D55">
        <w:t>providing notice to potentially affected customers by letters, post cards, bill messages, or electronic mail</w:t>
      </w:r>
      <w:r w:rsidR="00B4333E">
        <w:t>;</w:t>
      </w:r>
      <w:r w:rsidR="000D5D55" w:rsidRPr="000D5D55">
        <w:t xml:space="preserve"> or </w:t>
      </w:r>
    </w:p>
    <w:p w:rsidR="001370DB" w:rsidRDefault="001370DB" w:rsidP="00F36A2F"/>
    <w:p w:rsidR="000D5D55" w:rsidRDefault="001370DB" w:rsidP="001370D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D5D55" w:rsidRPr="000D5D55">
        <w:t>)</w:t>
      </w:r>
      <w:r>
        <w:tab/>
      </w:r>
      <w:r w:rsidR="000D5D55" w:rsidRPr="000D5D55">
        <w:t>posting notice of the change in a conspicuous location on the page of the carrier's website where the tariff is located.</w:t>
      </w:r>
    </w:p>
    <w:p w:rsidR="000D5D55" w:rsidRDefault="000D5D55" w:rsidP="00F36A2F">
      <w:bookmarkStart w:id="0" w:name="_GoBack"/>
      <w:bookmarkEnd w:id="0"/>
    </w:p>
    <w:p w:rsidR="000D5D55" w:rsidRPr="000D5D55" w:rsidRDefault="000D5D55" w:rsidP="000D5D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A2710">
        <w:t>22045</w:t>
      </w:r>
      <w:r w:rsidRPr="00D55B37">
        <w:t xml:space="preserve">, effective </w:t>
      </w:r>
      <w:r w:rsidR="004A2710">
        <w:t>November 17, 2014</w:t>
      </w:r>
      <w:r w:rsidRPr="00D55B37">
        <w:t>)</w:t>
      </w:r>
    </w:p>
    <w:sectPr w:rsidR="000D5D55" w:rsidRPr="000D5D55" w:rsidSect="000D52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2AA"/>
    <w:rsid w:val="000D52AA"/>
    <w:rsid w:val="000D5D55"/>
    <w:rsid w:val="001370DB"/>
    <w:rsid w:val="003D1761"/>
    <w:rsid w:val="004A2710"/>
    <w:rsid w:val="005C3366"/>
    <w:rsid w:val="006F4F90"/>
    <w:rsid w:val="00861B2D"/>
    <w:rsid w:val="00B4333E"/>
    <w:rsid w:val="00B50687"/>
    <w:rsid w:val="00DF71D3"/>
    <w:rsid w:val="00F3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CECEAE-63A9-4114-AC7A-1A217A02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King, Melissa A.</cp:lastModifiedBy>
  <cp:revision>4</cp:revision>
  <dcterms:created xsi:type="dcterms:W3CDTF">2014-11-18T16:36:00Z</dcterms:created>
  <dcterms:modified xsi:type="dcterms:W3CDTF">2014-11-20T16:13:00Z</dcterms:modified>
</cp:coreProperties>
</file>