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36" w:rsidRDefault="001D0936" w:rsidP="001D0936">
      <w:pPr>
        <w:widowControl w:val="0"/>
        <w:rPr>
          <w:b/>
          <w:bCs/>
          <w:szCs w:val="24"/>
        </w:rPr>
      </w:pPr>
    </w:p>
    <w:p w:rsidR="001D0936" w:rsidRPr="00337161" w:rsidRDefault="001D0936" w:rsidP="001D0936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737.630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Transmission Requirements</w:t>
      </w:r>
      <w:r w:rsidRPr="00337161">
        <w:rPr>
          <w:szCs w:val="24"/>
        </w:rPr>
        <w:t xml:space="preserve"> </w:t>
      </w:r>
    </w:p>
    <w:p w:rsidR="001D0936" w:rsidRPr="00337161" w:rsidRDefault="001D0936" w:rsidP="001D0936">
      <w:pPr>
        <w:widowControl w:val="0"/>
        <w:rPr>
          <w:szCs w:val="24"/>
        </w:rPr>
      </w:pPr>
    </w:p>
    <w:p w:rsidR="001D0936" w:rsidRPr="00337161" w:rsidRDefault="00BD3CAA" w:rsidP="001D0936">
      <w:pPr>
        <w:widowControl w:val="0"/>
        <w:rPr>
          <w:szCs w:val="24"/>
        </w:rPr>
      </w:pPr>
      <w:r>
        <w:rPr>
          <w:szCs w:val="24"/>
        </w:rPr>
        <w:t>Local</w:t>
      </w:r>
      <w:r w:rsidR="001D0936" w:rsidRPr="00337161">
        <w:rPr>
          <w:szCs w:val="24"/>
        </w:rPr>
        <w:t xml:space="preserve"> Providers shall furnis</w:t>
      </w:r>
      <w:r w:rsidR="00421458">
        <w:rPr>
          <w:szCs w:val="24"/>
        </w:rPr>
        <w:t>h and maintain plant, equipment</w:t>
      </w:r>
      <w:r w:rsidR="001D0936" w:rsidRPr="00337161">
        <w:rPr>
          <w:szCs w:val="24"/>
        </w:rPr>
        <w:t xml:space="preserve"> and facilities to meet the following minimum transmission standards.</w:t>
      </w:r>
      <w:r w:rsidR="001D0936">
        <w:rPr>
          <w:szCs w:val="24"/>
        </w:rPr>
        <w:t xml:space="preserve">  </w:t>
      </w:r>
      <w:r w:rsidR="001D0936" w:rsidRPr="00337161">
        <w:rPr>
          <w:szCs w:val="24"/>
        </w:rPr>
        <w:t xml:space="preserve">The transmission standards set forth in this Section are based upon measurements from the network interface at the customer premises through the local loop to a nominal 48-volt central office and measured at a frequency of 1004 hertz. </w:t>
      </w:r>
    </w:p>
    <w:p w:rsidR="001D0936" w:rsidRPr="00337161" w:rsidRDefault="001D0936" w:rsidP="001D0936">
      <w:pPr>
        <w:widowControl w:val="0"/>
        <w:ind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  <w:t>Local line analog loops shall have a loop resistance not exceeding the operating design of the associated central office equipment.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Longer loops may be used by deployment of loop range extenders.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b)</w:t>
      </w:r>
      <w:r w:rsidRPr="00337161">
        <w:rPr>
          <w:szCs w:val="24"/>
        </w:rPr>
        <w:tab/>
        <w:t xml:space="preserve">All analog loops are to be maintained to a minimum of 40,000 ohms insulation resistance.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c)</w:t>
      </w:r>
      <w:r w:rsidRPr="00337161">
        <w:rPr>
          <w:szCs w:val="24"/>
        </w:rPr>
        <w:tab/>
        <w:t>Transmission loss of analog local loop shall be engineered not to exceed 10.0 dB when measured in accordance with subsection (a).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The local loop transmission loss shall be adjusted to 10.0 dB or less if it exceeds 10.0 dB.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d)</w:t>
      </w:r>
      <w:r w:rsidRPr="00337161">
        <w:rPr>
          <w:szCs w:val="24"/>
        </w:rPr>
        <w:tab/>
        <w:t>Transmission loss in analog interoffice trunks shall be engineered not to exceed 7 dB.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If the loss exceeds expected design loss by + or - 3.5 dB, it shall be corrected to within 1 dB of the design loss.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e)</w:t>
      </w:r>
      <w:r w:rsidRPr="00337161">
        <w:rPr>
          <w:szCs w:val="24"/>
        </w:rPr>
        <w:tab/>
        <w:t>Transmission loss on analog toll terminating trunks shall be engineered not to exceed 4 dB.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If the loss exceeds expected design loss by + or - 3.5 dB, it shall be corrected to within 1 dB of the design loss.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f)</w:t>
      </w:r>
      <w:r w:rsidRPr="00337161">
        <w:rPr>
          <w:szCs w:val="24"/>
        </w:rPr>
        <w:tab/>
        <w:t xml:space="preserve">Transmission loss on all digital interoffice trunks shall be engineered and maintained not to exceed 6 dB.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g)</w:t>
      </w:r>
      <w:r w:rsidRPr="00337161">
        <w:rPr>
          <w:szCs w:val="24"/>
        </w:rPr>
        <w:tab/>
      </w:r>
      <w:smartTag w:uri="urn:schemas-microsoft-com:office:smarttags" w:element="place">
        <w:r w:rsidRPr="00337161">
          <w:rPr>
            <w:szCs w:val="24"/>
          </w:rPr>
          <w:t>Loop</w:t>
        </w:r>
      </w:smartTag>
      <w:r w:rsidRPr="00337161">
        <w:rPr>
          <w:szCs w:val="24"/>
        </w:rPr>
        <w:t xml:space="preserve"> current shall be maintained at 20 milliamperes or greater. </w:t>
      </w:r>
    </w:p>
    <w:p w:rsidR="001D0936" w:rsidRPr="00337161" w:rsidRDefault="001D0936" w:rsidP="001D0936">
      <w:pPr>
        <w:ind w:left="1440" w:hanging="720"/>
        <w:rPr>
          <w:szCs w:val="24"/>
        </w:rPr>
      </w:pP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h)</w:t>
      </w:r>
      <w:r w:rsidRPr="00337161">
        <w:rPr>
          <w:szCs w:val="24"/>
        </w:rPr>
        <w:tab/>
        <w:t>Power influence (</w:t>
      </w:r>
      <w:r w:rsidR="00421458">
        <w:rPr>
          <w:szCs w:val="24"/>
        </w:rPr>
        <w:t>Ng</w:t>
      </w:r>
      <w:r w:rsidRPr="00337161">
        <w:rPr>
          <w:szCs w:val="24"/>
        </w:rPr>
        <w:t xml:space="preserve">) shall not exceed 90 dBrnc. </w:t>
      </w:r>
    </w:p>
    <w:p w:rsidR="001D0936" w:rsidRPr="00337161" w:rsidRDefault="001D0936" w:rsidP="001D0936">
      <w:pPr>
        <w:widowControl w:val="0"/>
        <w:ind w:left="1440" w:hanging="720"/>
        <w:rPr>
          <w:szCs w:val="24"/>
        </w:rPr>
      </w:pPr>
    </w:p>
    <w:p w:rsidR="001D0936" w:rsidRDefault="001D0936" w:rsidP="001D0936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i)</w:t>
      </w:r>
      <w:r w:rsidRPr="00337161">
        <w:rPr>
          <w:szCs w:val="24"/>
        </w:rPr>
        <w:tab/>
        <w:t>Circuit noise (</w:t>
      </w:r>
      <w:r w:rsidR="00421458">
        <w:rPr>
          <w:szCs w:val="24"/>
        </w:rPr>
        <w:t>Nm</w:t>
      </w:r>
      <w:r w:rsidRPr="00337161">
        <w:rPr>
          <w:szCs w:val="24"/>
        </w:rPr>
        <w:t>) shall not exceed 30 dBrnc.</w:t>
      </w:r>
    </w:p>
    <w:p w:rsidR="00BD3CAA" w:rsidRDefault="00BD3CAA" w:rsidP="001D0936">
      <w:pPr>
        <w:widowControl w:val="0"/>
        <w:ind w:left="1440" w:hanging="720"/>
        <w:rPr>
          <w:szCs w:val="24"/>
        </w:rPr>
      </w:pPr>
    </w:p>
    <w:p w:rsidR="00BD3CAA" w:rsidRPr="00D55B37" w:rsidRDefault="00BD3C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405C6">
        <w:t>39</w:t>
      </w:r>
      <w:r>
        <w:t xml:space="preserve"> I</w:t>
      </w:r>
      <w:r w:rsidRPr="00D55B37">
        <w:t xml:space="preserve">ll. Reg. </w:t>
      </w:r>
      <w:r w:rsidR="002C316A">
        <w:t>364</w:t>
      </w:r>
      <w:r w:rsidRPr="00D55B37">
        <w:t xml:space="preserve">, effective </w:t>
      </w:r>
      <w:bookmarkStart w:id="0" w:name="_GoBack"/>
      <w:r w:rsidR="002C316A">
        <w:t>December 22, 2014</w:t>
      </w:r>
      <w:bookmarkEnd w:id="0"/>
      <w:r w:rsidRPr="00D55B37">
        <w:t>)</w:t>
      </w:r>
    </w:p>
    <w:sectPr w:rsidR="00BD3CA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6EC" w:rsidRDefault="00E626EC">
      <w:r>
        <w:separator/>
      </w:r>
    </w:p>
  </w:endnote>
  <w:endnote w:type="continuationSeparator" w:id="0">
    <w:p w:rsidR="00E626EC" w:rsidRDefault="00E6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6EC" w:rsidRDefault="00E626EC">
      <w:r>
        <w:separator/>
      </w:r>
    </w:p>
  </w:footnote>
  <w:footnote w:type="continuationSeparator" w:id="0">
    <w:p w:rsidR="00E626EC" w:rsidRDefault="00E6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8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4C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936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16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458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899"/>
    <w:rsid w:val="005D35F3"/>
    <w:rsid w:val="005D36A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32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F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1AA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CA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6E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5C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021C8A2-9A21-49A3-9A0F-90DB6505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93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