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8E" w:rsidRDefault="00C5158E" w:rsidP="00C5158E">
      <w:pPr>
        <w:widowControl w:val="0"/>
        <w:rPr>
          <w:b/>
          <w:bCs/>
          <w:szCs w:val="24"/>
        </w:rPr>
      </w:pPr>
      <w:bookmarkStart w:id="0" w:name="_GoBack"/>
      <w:bookmarkEnd w:id="0"/>
    </w:p>
    <w:p w:rsidR="00C5158E" w:rsidRPr="00337161" w:rsidRDefault="00C5158E" w:rsidP="00C5158E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737.450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Central Office Administrative Requirements</w:t>
      </w:r>
    </w:p>
    <w:p w:rsidR="00C5158E" w:rsidRPr="00337161" w:rsidRDefault="00C5158E" w:rsidP="00C5158E">
      <w:pPr>
        <w:rPr>
          <w:szCs w:val="24"/>
        </w:rPr>
      </w:pPr>
    </w:p>
    <w:p w:rsidR="00C5158E" w:rsidRPr="00337161" w:rsidRDefault="00C5158E" w:rsidP="00C5158E">
      <w:pPr>
        <w:ind w:left="1440" w:hanging="720"/>
      </w:pPr>
      <w:r>
        <w:t>a)</w:t>
      </w:r>
      <w:r>
        <w:tab/>
      </w:r>
      <w:r w:rsidRPr="00337161">
        <w:t xml:space="preserve">Central office capacity and equipment shall be sufficient to provide a dial tone within </w:t>
      </w:r>
      <w:r w:rsidR="007970DD">
        <w:t>3</w:t>
      </w:r>
      <w:r w:rsidRPr="00337161">
        <w:t xml:space="preserve"> seconds on 95% of all calls placed during the busy hour of any given day.</w:t>
      </w:r>
      <w:r>
        <w:t xml:space="preserve"> </w:t>
      </w:r>
      <w:r w:rsidRPr="00337161">
        <w:t xml:space="preserve"> Whenever the dial tone rate falls below 95%, the local exchange carrier shall take corrective action and report </w:t>
      </w:r>
      <w:r w:rsidR="007970DD">
        <w:t>that</w:t>
      </w:r>
      <w:r w:rsidRPr="00337161">
        <w:t xml:space="preserve"> action to the Commission.</w:t>
      </w:r>
    </w:p>
    <w:p w:rsidR="00C5158E" w:rsidRPr="00337161" w:rsidRDefault="00C5158E" w:rsidP="00C5158E">
      <w:pPr>
        <w:ind w:left="1440" w:hanging="720"/>
        <w:rPr>
          <w:szCs w:val="24"/>
        </w:rPr>
      </w:pPr>
    </w:p>
    <w:p w:rsidR="00C5158E" w:rsidRPr="00337161" w:rsidRDefault="00C5158E" w:rsidP="00C5158E">
      <w:pPr>
        <w:ind w:left="1440" w:hanging="720"/>
      </w:pPr>
      <w:r>
        <w:t>b)</w:t>
      </w:r>
      <w:r>
        <w:tab/>
      </w:r>
      <w:r w:rsidRPr="00337161">
        <w:t>All remote switching units are to be equipped to continue to perform basic internal switching functions if a base unit connection is interrupted.</w:t>
      </w:r>
    </w:p>
    <w:sectPr w:rsidR="00C5158E" w:rsidRPr="003371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5C" w:rsidRDefault="003F0A5C">
      <w:r>
        <w:separator/>
      </w:r>
    </w:p>
  </w:endnote>
  <w:endnote w:type="continuationSeparator" w:id="0">
    <w:p w:rsidR="003F0A5C" w:rsidRDefault="003F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5C" w:rsidRDefault="003F0A5C">
      <w:r>
        <w:separator/>
      </w:r>
    </w:p>
  </w:footnote>
  <w:footnote w:type="continuationSeparator" w:id="0">
    <w:p w:rsidR="003F0A5C" w:rsidRDefault="003F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37200"/>
    <w:multiLevelType w:val="multilevel"/>
    <w:tmpl w:val="5C3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7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A5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4C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6A55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0DD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732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58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EE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D1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5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5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