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06C3" w14:textId="77777777" w:rsidR="00AA6827" w:rsidRDefault="00AA6827" w:rsidP="00AA6827">
      <w:pPr>
        <w:rPr>
          <w:b/>
          <w:szCs w:val="24"/>
        </w:rPr>
      </w:pPr>
    </w:p>
    <w:p w14:paraId="107C29C1" w14:textId="77777777" w:rsidR="00AA6827" w:rsidRPr="00337161" w:rsidRDefault="00AA6827" w:rsidP="00AA6827">
      <w:pPr>
        <w:rPr>
          <w:b/>
          <w:szCs w:val="24"/>
        </w:rPr>
      </w:pPr>
      <w:r w:rsidRPr="00337161">
        <w:rPr>
          <w:b/>
          <w:szCs w:val="24"/>
        </w:rPr>
        <w:t>Section 737.230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>Calculat</w:t>
      </w:r>
      <w:r w:rsidR="00336138">
        <w:rPr>
          <w:b/>
          <w:szCs w:val="24"/>
        </w:rPr>
        <w:t>ion of Performance Data for Out</w:t>
      </w:r>
      <w:r w:rsidR="000A2B03">
        <w:rPr>
          <w:b/>
          <w:szCs w:val="24"/>
        </w:rPr>
        <w:t>-</w:t>
      </w:r>
      <w:r w:rsidRPr="00337161">
        <w:rPr>
          <w:b/>
          <w:szCs w:val="24"/>
        </w:rPr>
        <w:t>of</w:t>
      </w:r>
      <w:r w:rsidR="000A2B03">
        <w:rPr>
          <w:b/>
          <w:szCs w:val="24"/>
        </w:rPr>
        <w:t>-</w:t>
      </w:r>
      <w:r w:rsidRPr="00337161">
        <w:rPr>
          <w:b/>
          <w:szCs w:val="24"/>
        </w:rPr>
        <w:t>Service Conditions</w:t>
      </w:r>
      <w:r>
        <w:rPr>
          <w:b/>
          <w:szCs w:val="24"/>
        </w:rPr>
        <w:t xml:space="preserve">  </w:t>
      </w:r>
    </w:p>
    <w:p w14:paraId="065A8C76" w14:textId="77777777" w:rsidR="00AA6827" w:rsidRPr="00337161" w:rsidRDefault="00AA6827" w:rsidP="00AA6827">
      <w:pPr>
        <w:rPr>
          <w:szCs w:val="24"/>
        </w:rPr>
      </w:pPr>
    </w:p>
    <w:p w14:paraId="5ACB38F2" w14:textId="77777777" w:rsidR="00AA6827" w:rsidRPr="00337161" w:rsidRDefault="00AA6827" w:rsidP="00AA6827">
      <w:pPr>
        <w:ind w:left="1440" w:hanging="720"/>
        <w:rPr>
          <w:szCs w:val="24"/>
        </w:rPr>
      </w:pPr>
      <w:r w:rsidRPr="00337161">
        <w:rPr>
          <w:szCs w:val="24"/>
        </w:rPr>
        <w:t>a)</w:t>
      </w:r>
      <w:r>
        <w:rPr>
          <w:szCs w:val="24"/>
        </w:rPr>
        <w:tab/>
      </w:r>
      <w:r w:rsidRPr="00337161">
        <w:rPr>
          <w:szCs w:val="24"/>
        </w:rPr>
        <w:t>For purposes of the annual informational reporting requirement of Section 737.130(</w:t>
      </w:r>
      <w:r w:rsidR="00C47659">
        <w:rPr>
          <w:szCs w:val="24"/>
        </w:rPr>
        <w:t>d</w:t>
      </w:r>
      <w:r w:rsidRPr="00337161">
        <w:rPr>
          <w:szCs w:val="24"/>
        </w:rPr>
        <w:t xml:space="preserve">), each Electing Provider </w:t>
      </w:r>
      <w:r w:rsidR="00C47659">
        <w:rPr>
          <w:szCs w:val="24"/>
        </w:rPr>
        <w:t xml:space="preserve">subject to that subsection </w:t>
      </w:r>
      <w:r w:rsidRPr="00337161">
        <w:rPr>
          <w:szCs w:val="24"/>
        </w:rPr>
        <w:t xml:space="preserve">shall report the monthly percentage of basic local exchange service out-of-service conditions up to the customer network interface cleared within 30 hours after outages are reported by the customer. </w:t>
      </w:r>
    </w:p>
    <w:p w14:paraId="415490F4" w14:textId="77777777" w:rsidR="00AA6827" w:rsidRPr="00337161" w:rsidRDefault="00AA6827" w:rsidP="00D00D6C">
      <w:pPr>
        <w:rPr>
          <w:szCs w:val="24"/>
        </w:rPr>
      </w:pPr>
    </w:p>
    <w:p w14:paraId="6449AFD7" w14:textId="77777777" w:rsidR="00AA6827" w:rsidRPr="00337161" w:rsidRDefault="00AA6827" w:rsidP="00D82E9C">
      <w:pPr>
        <w:ind w:left="1440" w:hanging="720"/>
        <w:rPr>
          <w:szCs w:val="24"/>
        </w:rPr>
      </w:pPr>
      <w:r w:rsidRPr="00337161">
        <w:rPr>
          <w:szCs w:val="24"/>
        </w:rPr>
        <w:t>b)</w:t>
      </w:r>
      <w:r>
        <w:rPr>
          <w:szCs w:val="24"/>
        </w:rPr>
        <w:tab/>
      </w:r>
      <w:r w:rsidRPr="00337161">
        <w:rPr>
          <w:szCs w:val="24"/>
        </w:rPr>
        <w:t xml:space="preserve">The percentage required to be reported pursuant to subsection (a) shall be calculated as follows: </w:t>
      </w:r>
      <w:r w:rsidR="00D82E9C">
        <w:rPr>
          <w:szCs w:val="24"/>
        </w:rPr>
        <w:t>e</w:t>
      </w:r>
      <w:r w:rsidRPr="00337161">
        <w:rPr>
          <w:szCs w:val="24"/>
        </w:rPr>
        <w:t>ach occurrence shall be measured from the "create date and time" to the "cleared date and time"</w:t>
      </w:r>
      <w:r w:rsidR="00642655">
        <w:rPr>
          <w:szCs w:val="24"/>
        </w:rPr>
        <w:t>.</w:t>
      </w:r>
    </w:p>
    <w:p w14:paraId="79EBA4B7" w14:textId="77777777" w:rsidR="00FB568A" w:rsidRDefault="00FB568A" w:rsidP="00D00D6C">
      <w:pPr>
        <w:rPr>
          <w:szCs w:val="24"/>
        </w:rPr>
      </w:pPr>
    </w:p>
    <w:p w14:paraId="601B09F9" w14:textId="77777777" w:rsidR="00FB568A" w:rsidRDefault="00FB568A" w:rsidP="00D00D6C">
      <w:pPr>
        <w:ind w:left="1440" w:hanging="720"/>
      </w:pPr>
      <w:r>
        <w:t>c</w:t>
      </w:r>
      <w:r w:rsidRPr="00337161">
        <w:t>)</w:t>
      </w:r>
      <w:r>
        <w:tab/>
      </w:r>
      <w:r w:rsidRPr="00337161">
        <w:t>The requirement set forth in subsection (a) shall be calculated as follows:</w:t>
      </w:r>
    </w:p>
    <w:p w14:paraId="085A7B4A" w14:textId="77777777" w:rsidR="00BD24A8" w:rsidRDefault="00BD24A8" w:rsidP="00D00D6C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810"/>
        <w:gridCol w:w="5760"/>
      </w:tblGrid>
      <w:tr w:rsidR="00BD24A8" w14:paraId="023AE888" w14:textId="77777777" w:rsidTr="00BD24A8">
        <w:tc>
          <w:tcPr>
            <w:tcW w:w="810" w:type="dxa"/>
          </w:tcPr>
          <w:p w14:paraId="12387398" w14:textId="77777777" w:rsidR="00BD24A8" w:rsidRDefault="00BD24A8" w:rsidP="00830D8F">
            <w:pPr>
              <w:ind w:left="-23"/>
            </w:pPr>
            <w:r>
              <w:t>1)</w:t>
            </w:r>
          </w:p>
        </w:tc>
        <w:tc>
          <w:tcPr>
            <w:tcW w:w="5760" w:type="dxa"/>
          </w:tcPr>
          <w:p w14:paraId="1AB73A0E" w14:textId="77777777" w:rsidR="00BD24A8" w:rsidRDefault="00BD24A8" w:rsidP="00BD24A8">
            <w:pPr>
              <w:jc w:val="center"/>
            </w:pPr>
            <w:r w:rsidRPr="007148F2">
              <w:rPr>
                <w:position w:val="-10"/>
              </w:rPr>
              <w:object w:dxaOrig="3180" w:dyaOrig="340" w14:anchorId="5A8F5B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95pt;height:17.65pt" o:ole="">
                  <v:imagedata r:id="rId6" o:title=""/>
                </v:shape>
                <o:OLEObject Type="Embed" ProgID="Equation.3" ShapeID="_x0000_i1025" DrawAspect="Content" ObjectID="_1817210442" r:id="rId7"/>
              </w:object>
            </w:r>
          </w:p>
        </w:tc>
      </w:tr>
    </w:tbl>
    <w:p w14:paraId="28F75AC9" w14:textId="77777777" w:rsidR="00BD24A8" w:rsidRPr="00337161" w:rsidRDefault="00BD24A8" w:rsidP="00D00D6C"/>
    <w:p w14:paraId="34629F66" w14:textId="77777777" w:rsidR="00BD24A8" w:rsidRDefault="00BD24A8" w:rsidP="00BD24A8">
      <w:pPr>
        <w:jc w:val="center"/>
      </w:pPr>
      <w:r>
        <w:t>or</w:t>
      </w:r>
    </w:p>
    <w:p w14:paraId="4689D662" w14:textId="77777777" w:rsidR="00BD24A8" w:rsidRDefault="00BD24A8" w:rsidP="00BD24A8">
      <w:pPr>
        <w:jc w:val="center"/>
      </w:pPr>
    </w:p>
    <w:p w14:paraId="30F24EA3" w14:textId="77777777" w:rsidR="00BD24A8" w:rsidRDefault="00FB568A" w:rsidP="00BD24A8">
      <w:pPr>
        <w:ind w:left="2166" w:right="1437"/>
        <w:jc w:val="center"/>
      </w:pPr>
      <w:r w:rsidRPr="003851B4">
        <w:t>the "adjusted number of out</w:t>
      </w:r>
      <w:r>
        <w:t>-</w:t>
      </w:r>
      <w:r w:rsidRPr="003851B4">
        <w:t>of</w:t>
      </w:r>
      <w:r>
        <w:t>-</w:t>
      </w:r>
      <w:r w:rsidRPr="003851B4">
        <w:t>service conditions</w:t>
      </w:r>
    </w:p>
    <w:p w14:paraId="5ABF7F4E" w14:textId="77777777" w:rsidR="00FB568A" w:rsidRPr="003851B4" w:rsidRDefault="00FB568A" w:rsidP="00BD24A8">
      <w:pPr>
        <w:ind w:left="2166" w:right="1437"/>
        <w:jc w:val="center"/>
      </w:pPr>
      <w:r w:rsidRPr="003851B4">
        <w:t>not repaired within 3</w:t>
      </w:r>
      <w:r w:rsidR="00BD24A8">
        <w:t>0 hours</w:t>
      </w:r>
      <w:r w:rsidR="00390C97">
        <w:t>"</w:t>
      </w:r>
    </w:p>
    <w:p w14:paraId="7F83C719" w14:textId="77777777" w:rsidR="00FB568A" w:rsidRDefault="00FB568A" w:rsidP="00D00D6C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810"/>
        <w:gridCol w:w="5760"/>
      </w:tblGrid>
      <w:tr w:rsidR="00BD24A8" w14:paraId="00462BB7" w14:textId="77777777" w:rsidTr="00B43EDB">
        <w:tc>
          <w:tcPr>
            <w:tcW w:w="810" w:type="dxa"/>
          </w:tcPr>
          <w:p w14:paraId="7D79FC45" w14:textId="77777777" w:rsidR="00BD24A8" w:rsidRDefault="00BD24A8" w:rsidP="00830D8F">
            <w:pPr>
              <w:ind w:left="-14"/>
            </w:pPr>
            <w:r>
              <w:t>2)</w:t>
            </w:r>
          </w:p>
        </w:tc>
        <w:tc>
          <w:tcPr>
            <w:tcW w:w="5760" w:type="dxa"/>
          </w:tcPr>
          <w:p w14:paraId="4BCFDC60" w14:textId="77777777" w:rsidR="00BD24A8" w:rsidRDefault="00BD24A8" w:rsidP="00B43EDB">
            <w:pPr>
              <w:jc w:val="center"/>
            </w:pPr>
            <w:r w:rsidRPr="007148F2">
              <w:rPr>
                <w:position w:val="-10"/>
              </w:rPr>
              <w:object w:dxaOrig="3200" w:dyaOrig="340" w14:anchorId="48A58E31">
                <v:shape id="_x0000_i1026" type="#_x0000_t75" style="width:159.6pt;height:17.65pt" o:ole="">
                  <v:imagedata r:id="rId8" o:title=""/>
                </v:shape>
                <o:OLEObject Type="Embed" ProgID="Equation.3" ShapeID="_x0000_i1026" DrawAspect="Content" ObjectID="_1817210443" r:id="rId9"/>
              </w:object>
            </w:r>
          </w:p>
        </w:tc>
      </w:tr>
    </w:tbl>
    <w:p w14:paraId="1F07C0FB" w14:textId="77777777" w:rsidR="00BD24A8" w:rsidRDefault="00BD24A8" w:rsidP="00D00D6C"/>
    <w:p w14:paraId="07832B30" w14:textId="77777777" w:rsidR="00BD24A8" w:rsidRDefault="00BD24A8" w:rsidP="00BD24A8">
      <w:pPr>
        <w:ind w:left="2160" w:right="1422"/>
        <w:jc w:val="center"/>
      </w:pPr>
      <w:r>
        <w:t>or</w:t>
      </w:r>
    </w:p>
    <w:p w14:paraId="4E1C95AC" w14:textId="77777777" w:rsidR="00BD24A8" w:rsidRDefault="00BD24A8" w:rsidP="00BD24A8">
      <w:pPr>
        <w:ind w:left="2160" w:right="1422"/>
        <w:jc w:val="center"/>
      </w:pPr>
    </w:p>
    <w:p w14:paraId="39A6BB08" w14:textId="77777777" w:rsidR="00FB568A" w:rsidRPr="00337161" w:rsidRDefault="00FB568A" w:rsidP="00BD24A8">
      <w:pPr>
        <w:ind w:left="2160" w:right="1422"/>
        <w:jc w:val="center"/>
      </w:pPr>
      <w:r w:rsidRPr="00337161">
        <w:t>the "adjusted</w:t>
      </w:r>
      <w:r>
        <w:t xml:space="preserve"> </w:t>
      </w:r>
      <w:r w:rsidRPr="00337161">
        <w:t>number of out-of-service calls"</w:t>
      </w:r>
    </w:p>
    <w:p w14:paraId="4C61E9B0" w14:textId="77777777" w:rsidR="00FB568A" w:rsidRDefault="00FB568A" w:rsidP="00BD24A8">
      <w:pPr>
        <w:ind w:left="2160" w:right="1422"/>
        <w:jc w:val="center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810"/>
        <w:gridCol w:w="5760"/>
      </w:tblGrid>
      <w:tr w:rsidR="00BD24A8" w14:paraId="3859DD77" w14:textId="77777777" w:rsidTr="00B43EDB">
        <w:tc>
          <w:tcPr>
            <w:tcW w:w="810" w:type="dxa"/>
          </w:tcPr>
          <w:p w14:paraId="634EDF39" w14:textId="77777777" w:rsidR="00BD24A8" w:rsidRDefault="00BD24A8" w:rsidP="00830D8F">
            <w:pPr>
              <w:ind w:left="-14"/>
            </w:pPr>
            <w:r>
              <w:t>3)</w:t>
            </w:r>
          </w:p>
        </w:tc>
        <w:tc>
          <w:tcPr>
            <w:tcW w:w="5760" w:type="dxa"/>
          </w:tcPr>
          <w:p w14:paraId="63D68930" w14:textId="77777777" w:rsidR="00BD24A8" w:rsidRDefault="00BD24A8" w:rsidP="00B43EDB">
            <w:pPr>
              <w:jc w:val="center"/>
            </w:pPr>
            <w:r w:rsidRPr="007148F2">
              <w:rPr>
                <w:position w:val="-28"/>
              </w:rPr>
              <w:object w:dxaOrig="1560" w:dyaOrig="660" w14:anchorId="124CC0AD">
                <v:shape id="_x0000_i1027" type="#_x0000_t75" style="width:78.1pt;height:33.3pt" o:ole="">
                  <v:imagedata r:id="rId10" o:title=""/>
                </v:shape>
                <o:OLEObject Type="Embed" ProgID="Equation.3" ShapeID="_x0000_i1027" DrawAspect="Content" ObjectID="_1817210444" r:id="rId11"/>
              </w:object>
            </w:r>
          </w:p>
        </w:tc>
      </w:tr>
    </w:tbl>
    <w:p w14:paraId="6A91EEB4" w14:textId="77777777" w:rsidR="00BD24A8" w:rsidRDefault="00BD24A8" w:rsidP="00D00D6C"/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810"/>
        <w:gridCol w:w="5760"/>
      </w:tblGrid>
      <w:tr w:rsidR="00BD24A8" w14:paraId="2767FA9C" w14:textId="77777777" w:rsidTr="00B43EDB">
        <w:tc>
          <w:tcPr>
            <w:tcW w:w="810" w:type="dxa"/>
          </w:tcPr>
          <w:p w14:paraId="7B7F4C60" w14:textId="77777777" w:rsidR="00BD24A8" w:rsidRDefault="00BD24A8" w:rsidP="00830D8F">
            <w:pPr>
              <w:ind w:left="-14"/>
            </w:pPr>
            <w:r>
              <w:t>4)</w:t>
            </w:r>
          </w:p>
        </w:tc>
        <w:tc>
          <w:tcPr>
            <w:tcW w:w="5760" w:type="dxa"/>
          </w:tcPr>
          <w:p w14:paraId="5DA1E8AC" w14:textId="77777777" w:rsidR="00BD24A8" w:rsidRDefault="00BD24A8" w:rsidP="00B43EDB">
            <w:pPr>
              <w:jc w:val="center"/>
            </w:pPr>
            <w:r w:rsidRPr="00C35C4A">
              <w:rPr>
                <w:position w:val="-10"/>
              </w:rPr>
              <w:object w:dxaOrig="1080" w:dyaOrig="340" w14:anchorId="25885C47">
                <v:shape id="_x0000_i1028" type="#_x0000_t75" style="width:54.35pt;height:17.65pt" o:ole="">
                  <v:imagedata r:id="rId12" o:title=""/>
                </v:shape>
                <o:OLEObject Type="Embed" ProgID="Equation.3" ShapeID="_x0000_i1028" DrawAspect="Content" ObjectID="_1817210445" r:id="rId13"/>
              </w:object>
            </w:r>
            <w:r>
              <w:t xml:space="preserve"> </w:t>
            </w:r>
            <w:r w:rsidRPr="00C35C4A">
              <w:rPr>
                <w:i/>
              </w:rPr>
              <w:t>percent repaired within 30 hours</w:t>
            </w:r>
          </w:p>
        </w:tc>
      </w:tr>
    </w:tbl>
    <w:p w14:paraId="5B05EA44" w14:textId="77777777" w:rsidR="00BD24A8" w:rsidRDefault="00BD24A8" w:rsidP="00D00D6C"/>
    <w:p w14:paraId="0CF92A5E" w14:textId="77777777" w:rsidR="00FB568A" w:rsidRDefault="009B265C" w:rsidP="00D00D6C">
      <w:pPr>
        <w:ind w:left="2160" w:hanging="720"/>
      </w:pPr>
      <w:r>
        <w:t>5)</w:t>
      </w:r>
      <w:r>
        <w:tab/>
      </w:r>
      <w:r w:rsidR="00FB568A" w:rsidRPr="00337161">
        <w:t xml:space="preserve">Variables used in the formulas </w:t>
      </w:r>
      <w:r>
        <w:t xml:space="preserve">in subsections (c)(1) through (4) </w:t>
      </w:r>
      <w:r w:rsidR="00FB568A" w:rsidRPr="00337161">
        <w:t>are defined as follows:</w:t>
      </w:r>
    </w:p>
    <w:p w14:paraId="4DDB0EB2" w14:textId="77777777" w:rsidR="00BD24A8" w:rsidRDefault="00BD24A8" w:rsidP="009B265C">
      <w:pPr>
        <w:ind w:left="2157" w:hanging="675"/>
      </w:pPr>
    </w:p>
    <w:tbl>
      <w:tblPr>
        <w:tblW w:w="0" w:type="auto"/>
        <w:tblInd w:w="2466" w:type="dxa"/>
        <w:tblLook w:val="0000" w:firstRow="0" w:lastRow="0" w:firstColumn="0" w:lastColumn="0" w:noHBand="0" w:noVBand="0"/>
      </w:tblPr>
      <w:tblGrid>
        <w:gridCol w:w="432"/>
        <w:gridCol w:w="402"/>
        <w:gridCol w:w="6240"/>
      </w:tblGrid>
      <w:tr w:rsidR="00BD24A8" w14:paraId="2598AA74" w14:textId="77777777" w:rsidTr="00813547">
        <w:trPr>
          <w:trHeight w:val="720"/>
        </w:trPr>
        <w:tc>
          <w:tcPr>
            <w:tcW w:w="432" w:type="dxa"/>
          </w:tcPr>
          <w:p w14:paraId="67CFA57E" w14:textId="77777777" w:rsidR="00BD24A8" w:rsidRDefault="00BD24A8" w:rsidP="009B265C">
            <w:r>
              <w:t>a</w:t>
            </w:r>
          </w:p>
        </w:tc>
        <w:tc>
          <w:tcPr>
            <w:tcW w:w="402" w:type="dxa"/>
          </w:tcPr>
          <w:p w14:paraId="240CC305" w14:textId="77777777" w:rsidR="00BD24A8" w:rsidRDefault="00813547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18A24E0B" w14:textId="77777777" w:rsidR="00BD24A8" w:rsidRDefault="00BD24A8" w:rsidP="009B265C">
            <w:r w:rsidRPr="00337161">
              <w:t xml:space="preserve">Total </w:t>
            </w:r>
            <w:r>
              <w:t>n</w:t>
            </w:r>
            <w:r w:rsidRPr="00337161">
              <w:t xml:space="preserve">umber of </w:t>
            </w:r>
            <w:r>
              <w:t>out-of-service c</w:t>
            </w:r>
            <w:r w:rsidRPr="00337161">
              <w:t xml:space="preserve">onditions </w:t>
            </w:r>
            <w:r>
              <w:t>n</w:t>
            </w:r>
            <w:r w:rsidRPr="00337161">
              <w:t xml:space="preserve">ot </w:t>
            </w:r>
            <w:r>
              <w:t>r</w:t>
            </w:r>
            <w:r w:rsidRPr="00337161">
              <w:t xml:space="preserve">epaired </w:t>
            </w:r>
            <w:r>
              <w:t>w</w:t>
            </w:r>
            <w:r w:rsidRPr="00337161">
              <w:t xml:space="preserve">ithin 30 </w:t>
            </w:r>
            <w:r>
              <w:t>h</w:t>
            </w:r>
            <w:r w:rsidRPr="00337161">
              <w:t>ours</w:t>
            </w:r>
          </w:p>
        </w:tc>
      </w:tr>
      <w:tr w:rsidR="00BD24A8" w14:paraId="0822A182" w14:textId="77777777" w:rsidTr="00813547">
        <w:trPr>
          <w:trHeight w:val="720"/>
        </w:trPr>
        <w:tc>
          <w:tcPr>
            <w:tcW w:w="432" w:type="dxa"/>
          </w:tcPr>
          <w:p w14:paraId="6CCFEF4B" w14:textId="77777777" w:rsidR="00BD24A8" w:rsidRDefault="00BD24A8" w:rsidP="009B265C">
            <w:r>
              <w:t>b</w:t>
            </w:r>
          </w:p>
        </w:tc>
        <w:tc>
          <w:tcPr>
            <w:tcW w:w="402" w:type="dxa"/>
          </w:tcPr>
          <w:p w14:paraId="001BF135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4B013387" w14:textId="77777777" w:rsidR="00BD24A8" w:rsidRDefault="00813547" w:rsidP="00813547">
            <w:pPr>
              <w:ind w:firstLine="9"/>
            </w:pPr>
            <w:r w:rsidRPr="00337161">
              <w:t xml:space="preserve">Total </w:t>
            </w:r>
            <w:r>
              <w:t>number of o</w:t>
            </w:r>
            <w:r w:rsidRPr="00337161">
              <w:t>ut</w:t>
            </w:r>
            <w:r>
              <w:t>-</w:t>
            </w:r>
            <w:r w:rsidRPr="00337161">
              <w:t>of</w:t>
            </w:r>
            <w:r>
              <w:t>-s</w:t>
            </w:r>
            <w:r w:rsidRPr="00337161">
              <w:t xml:space="preserve">ervice </w:t>
            </w:r>
            <w:r>
              <w:t>c</w:t>
            </w:r>
            <w:r w:rsidRPr="00337161">
              <w:t xml:space="preserve">alls </w:t>
            </w:r>
            <w:r>
              <w:t>r</w:t>
            </w:r>
            <w:r w:rsidRPr="00337161">
              <w:t>eceived by the Electing Provider</w:t>
            </w:r>
          </w:p>
        </w:tc>
      </w:tr>
      <w:tr w:rsidR="00BD24A8" w14:paraId="38E8BFD0" w14:textId="77777777" w:rsidTr="00813547">
        <w:trPr>
          <w:trHeight w:val="446"/>
        </w:trPr>
        <w:tc>
          <w:tcPr>
            <w:tcW w:w="432" w:type="dxa"/>
          </w:tcPr>
          <w:p w14:paraId="339AA376" w14:textId="77777777" w:rsidR="00BD24A8" w:rsidRDefault="00BD24A8" w:rsidP="009B265C">
            <w:r>
              <w:t>c</w:t>
            </w:r>
          </w:p>
        </w:tc>
        <w:tc>
          <w:tcPr>
            <w:tcW w:w="402" w:type="dxa"/>
          </w:tcPr>
          <w:p w14:paraId="4E7DB84A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4813C13B" w14:textId="77777777" w:rsidR="00BD24A8" w:rsidRDefault="00813547" w:rsidP="009B265C">
            <w:r w:rsidRPr="00337161">
              <w:t xml:space="preserve">Subsequent </w:t>
            </w:r>
            <w:r>
              <w:t>r</w:t>
            </w:r>
            <w:r w:rsidRPr="00337161">
              <w:t xml:space="preserve">eports for the same </w:t>
            </w:r>
            <w:r>
              <w:t>o</w:t>
            </w:r>
            <w:r w:rsidRPr="00337161">
              <w:t xml:space="preserve">ut of </w:t>
            </w:r>
            <w:r>
              <w:t>s</w:t>
            </w:r>
            <w:r w:rsidRPr="00337161">
              <w:t>ervice condition</w:t>
            </w:r>
          </w:p>
        </w:tc>
      </w:tr>
      <w:tr w:rsidR="00BD24A8" w14:paraId="3DE081A1" w14:textId="77777777" w:rsidTr="00813547">
        <w:trPr>
          <w:trHeight w:val="441"/>
        </w:trPr>
        <w:tc>
          <w:tcPr>
            <w:tcW w:w="432" w:type="dxa"/>
          </w:tcPr>
          <w:p w14:paraId="54135E0F" w14:textId="77777777" w:rsidR="00BD24A8" w:rsidRDefault="00BD24A8" w:rsidP="009B265C">
            <w:r>
              <w:t>d</w:t>
            </w:r>
          </w:p>
        </w:tc>
        <w:tc>
          <w:tcPr>
            <w:tcW w:w="402" w:type="dxa"/>
          </w:tcPr>
          <w:p w14:paraId="060C5AF1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23097BD6" w14:textId="77777777" w:rsidR="00BD24A8" w:rsidRDefault="00813547" w:rsidP="009B265C">
            <w:r w:rsidRPr="00337161">
              <w:t xml:space="preserve">Condition </w:t>
            </w:r>
            <w:r>
              <w:t>c</w:t>
            </w:r>
            <w:r w:rsidRPr="00337161">
              <w:t xml:space="preserve">aused by </w:t>
            </w:r>
            <w:r>
              <w:t>p</w:t>
            </w:r>
            <w:r w:rsidRPr="00337161">
              <w:t>ayphone equipment</w:t>
            </w:r>
          </w:p>
        </w:tc>
      </w:tr>
      <w:tr w:rsidR="00BD24A8" w14:paraId="78CC4F77" w14:textId="77777777" w:rsidTr="00813547">
        <w:trPr>
          <w:trHeight w:val="720"/>
        </w:trPr>
        <w:tc>
          <w:tcPr>
            <w:tcW w:w="432" w:type="dxa"/>
          </w:tcPr>
          <w:p w14:paraId="68D9E2DD" w14:textId="77777777" w:rsidR="00BD24A8" w:rsidRDefault="00BD24A8" w:rsidP="009B265C">
            <w:r>
              <w:lastRenderedPageBreak/>
              <w:t>e</w:t>
            </w:r>
          </w:p>
        </w:tc>
        <w:tc>
          <w:tcPr>
            <w:tcW w:w="402" w:type="dxa"/>
          </w:tcPr>
          <w:p w14:paraId="09E12F46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1EDF54FE" w14:textId="77777777" w:rsidR="00BD24A8" w:rsidRDefault="00813547" w:rsidP="009B265C">
            <w:r w:rsidRPr="00337161">
              <w:t xml:space="preserve">Condition </w:t>
            </w:r>
            <w:r>
              <w:t>c</w:t>
            </w:r>
            <w:r w:rsidRPr="00337161">
              <w:t xml:space="preserve">aused by </w:t>
            </w:r>
            <w:r>
              <w:t>c</w:t>
            </w:r>
            <w:r w:rsidRPr="00337161">
              <w:t xml:space="preserve">ustomer </w:t>
            </w:r>
            <w:r>
              <w:t>p</w:t>
            </w:r>
            <w:r w:rsidRPr="00337161">
              <w:t xml:space="preserve">remises </w:t>
            </w:r>
            <w:r>
              <w:t>e</w:t>
            </w:r>
            <w:r w:rsidRPr="00337161">
              <w:t>quipment (</w:t>
            </w:r>
            <w:smartTag w:uri="urn:schemas-microsoft-com:office:smarttags" w:element="stockticker">
              <w:r w:rsidRPr="00337161">
                <w:t>CPE</w:t>
              </w:r>
            </w:smartTag>
            <w:r w:rsidRPr="00337161">
              <w:t>) or inside wire</w:t>
            </w:r>
          </w:p>
        </w:tc>
      </w:tr>
      <w:tr w:rsidR="00BD24A8" w14:paraId="60F63358" w14:textId="77777777" w:rsidTr="00813547">
        <w:trPr>
          <w:trHeight w:val="720"/>
        </w:trPr>
        <w:tc>
          <w:tcPr>
            <w:tcW w:w="432" w:type="dxa"/>
          </w:tcPr>
          <w:p w14:paraId="5111751A" w14:textId="77777777" w:rsidR="00BD24A8" w:rsidRDefault="00BD24A8" w:rsidP="009B265C">
            <w:r>
              <w:t>f</w:t>
            </w:r>
          </w:p>
        </w:tc>
        <w:tc>
          <w:tcPr>
            <w:tcW w:w="402" w:type="dxa"/>
          </w:tcPr>
          <w:p w14:paraId="25C63D70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412FC71B" w14:textId="77777777" w:rsidR="00BD24A8" w:rsidRDefault="00813547" w:rsidP="009B265C">
            <w:r w:rsidRPr="00337161">
              <w:t xml:space="preserve">Exclusion </w:t>
            </w:r>
            <w:r>
              <w:t>d</w:t>
            </w:r>
            <w:r w:rsidRPr="00337161">
              <w:t xml:space="preserve">ue to </w:t>
            </w:r>
            <w:r>
              <w:t>n</w:t>
            </w:r>
            <w:r w:rsidRPr="00337161">
              <w:t xml:space="preserve">o </w:t>
            </w:r>
            <w:r>
              <w:t>a</w:t>
            </w:r>
            <w:r w:rsidRPr="00337161">
              <w:t xml:space="preserve">ccess to the </w:t>
            </w:r>
            <w:r>
              <w:t>p</w:t>
            </w:r>
            <w:r w:rsidRPr="00337161">
              <w:t>roperty (when access is required</w:t>
            </w:r>
            <w:r>
              <w:t>)</w:t>
            </w:r>
          </w:p>
        </w:tc>
      </w:tr>
      <w:tr w:rsidR="00BD24A8" w14:paraId="3D431981" w14:textId="77777777" w:rsidTr="00813547">
        <w:trPr>
          <w:trHeight w:val="446"/>
        </w:trPr>
        <w:tc>
          <w:tcPr>
            <w:tcW w:w="432" w:type="dxa"/>
          </w:tcPr>
          <w:p w14:paraId="601C9D52" w14:textId="77777777" w:rsidR="00BD24A8" w:rsidRDefault="00BD24A8" w:rsidP="009B265C">
            <w:r>
              <w:t>g</w:t>
            </w:r>
          </w:p>
        </w:tc>
        <w:tc>
          <w:tcPr>
            <w:tcW w:w="402" w:type="dxa"/>
          </w:tcPr>
          <w:p w14:paraId="44CC3146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688B2624" w14:textId="77777777" w:rsidR="00BD24A8" w:rsidRDefault="00813547" w:rsidP="00813547">
            <w:r w:rsidRPr="00337161">
              <w:t xml:space="preserve">Exclusion </w:t>
            </w:r>
            <w:r>
              <w:t>d</w:t>
            </w:r>
            <w:r w:rsidRPr="00337161">
              <w:t xml:space="preserve">ue to </w:t>
            </w:r>
            <w:r>
              <w:t>c</w:t>
            </w:r>
            <w:r w:rsidRPr="00337161">
              <w:t xml:space="preserve">ustomer </w:t>
            </w:r>
            <w:r>
              <w:t>r</w:t>
            </w:r>
            <w:r w:rsidRPr="00337161">
              <w:t xml:space="preserve">equested </w:t>
            </w:r>
            <w:r>
              <w:t>l</w:t>
            </w:r>
            <w:r w:rsidRPr="00337161">
              <w:t xml:space="preserve">ater </w:t>
            </w:r>
            <w:r>
              <w:t>a</w:t>
            </w:r>
            <w:r w:rsidRPr="00337161">
              <w:t>ppointment</w:t>
            </w:r>
          </w:p>
        </w:tc>
      </w:tr>
      <w:tr w:rsidR="00BD24A8" w14:paraId="12B1BD8C" w14:textId="77777777" w:rsidTr="00813547">
        <w:trPr>
          <w:trHeight w:val="446"/>
        </w:trPr>
        <w:tc>
          <w:tcPr>
            <w:tcW w:w="432" w:type="dxa"/>
          </w:tcPr>
          <w:p w14:paraId="52364F51" w14:textId="77777777" w:rsidR="00BD24A8" w:rsidRDefault="00BD24A8" w:rsidP="009B265C">
            <w:r>
              <w:t>h</w:t>
            </w:r>
          </w:p>
        </w:tc>
        <w:tc>
          <w:tcPr>
            <w:tcW w:w="402" w:type="dxa"/>
          </w:tcPr>
          <w:p w14:paraId="088DAE05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3E59B641" w14:textId="77777777" w:rsidR="00BD24A8" w:rsidRDefault="00813547" w:rsidP="009B265C">
            <w:r w:rsidRPr="00337161">
              <w:t xml:space="preserve">Exclusion </w:t>
            </w:r>
            <w:r>
              <w:t>d</w:t>
            </w:r>
            <w:r w:rsidRPr="00337161">
              <w:t xml:space="preserve">ue to </w:t>
            </w:r>
            <w:r>
              <w:t>e</w:t>
            </w:r>
            <w:r w:rsidRPr="00337161">
              <w:t xml:space="preserve">mergency </w:t>
            </w:r>
            <w:r>
              <w:t>s</w:t>
            </w:r>
            <w:r w:rsidRPr="00337161">
              <w:t>ituations</w:t>
            </w:r>
          </w:p>
        </w:tc>
      </w:tr>
      <w:tr w:rsidR="00BD24A8" w14:paraId="77C5FA40" w14:textId="77777777" w:rsidTr="00813547">
        <w:trPr>
          <w:trHeight w:val="446"/>
        </w:trPr>
        <w:tc>
          <w:tcPr>
            <w:tcW w:w="432" w:type="dxa"/>
          </w:tcPr>
          <w:p w14:paraId="47C166D8" w14:textId="77777777" w:rsidR="00BD24A8" w:rsidRDefault="00BD24A8" w:rsidP="009B265C">
            <w:proofErr w:type="spellStart"/>
            <w:r>
              <w:t>i</w:t>
            </w:r>
            <w:proofErr w:type="spellEnd"/>
          </w:p>
        </w:tc>
        <w:tc>
          <w:tcPr>
            <w:tcW w:w="402" w:type="dxa"/>
          </w:tcPr>
          <w:p w14:paraId="61935524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6C363CC3" w14:textId="77777777" w:rsidR="00BD24A8" w:rsidRDefault="00813547" w:rsidP="009B265C">
            <w:r w:rsidRPr="00337161">
              <w:t xml:space="preserve">Exclusion </w:t>
            </w:r>
            <w:r>
              <w:t>d</w:t>
            </w:r>
            <w:r w:rsidRPr="00337161">
              <w:t xml:space="preserve">ue to </w:t>
            </w:r>
            <w:r>
              <w:t>n</w:t>
            </w:r>
            <w:r w:rsidRPr="00337161">
              <w:t xml:space="preserve">egligent or </w:t>
            </w:r>
            <w:r>
              <w:t>w</w:t>
            </w:r>
            <w:r w:rsidRPr="00337161">
              <w:t xml:space="preserve">illful </w:t>
            </w:r>
            <w:r>
              <w:t>a</w:t>
            </w:r>
            <w:r w:rsidRPr="00337161">
              <w:t xml:space="preserve">ct on </w:t>
            </w:r>
            <w:r>
              <w:t>p</w:t>
            </w:r>
            <w:r w:rsidRPr="00337161">
              <w:t xml:space="preserve">art of </w:t>
            </w:r>
            <w:r>
              <w:t>c</w:t>
            </w:r>
            <w:r w:rsidRPr="00337161">
              <w:t>ustome</w:t>
            </w:r>
            <w:r>
              <w:t>r</w:t>
            </w:r>
          </w:p>
        </w:tc>
      </w:tr>
      <w:tr w:rsidR="00BD24A8" w14:paraId="7AFF7A21" w14:textId="77777777" w:rsidTr="00813547">
        <w:trPr>
          <w:trHeight w:val="720"/>
        </w:trPr>
        <w:tc>
          <w:tcPr>
            <w:tcW w:w="432" w:type="dxa"/>
          </w:tcPr>
          <w:p w14:paraId="011E5B5F" w14:textId="77777777" w:rsidR="00BD24A8" w:rsidRDefault="00BD24A8" w:rsidP="009B265C">
            <w:r>
              <w:t>o</w:t>
            </w:r>
          </w:p>
        </w:tc>
        <w:tc>
          <w:tcPr>
            <w:tcW w:w="402" w:type="dxa"/>
          </w:tcPr>
          <w:p w14:paraId="04A3F134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20691962" w14:textId="77777777" w:rsidR="00BD24A8" w:rsidRDefault="00813547" w:rsidP="009B265C">
            <w:r w:rsidRPr="00337161">
              <w:t xml:space="preserve">Adjusted </w:t>
            </w:r>
            <w:r>
              <w:t>n</w:t>
            </w:r>
            <w:r w:rsidRPr="00337161">
              <w:t xml:space="preserve">umber of </w:t>
            </w:r>
            <w:r>
              <w:t>o</w:t>
            </w:r>
            <w:r w:rsidRPr="00337161">
              <w:t>ut</w:t>
            </w:r>
            <w:r>
              <w:t>-</w:t>
            </w:r>
            <w:r w:rsidRPr="00337161">
              <w:t>of</w:t>
            </w:r>
            <w:r>
              <w:t>-s</w:t>
            </w:r>
            <w:r w:rsidRPr="00337161">
              <w:t xml:space="preserve">ervice </w:t>
            </w:r>
            <w:r>
              <w:t>c</w:t>
            </w:r>
            <w:r w:rsidRPr="00337161">
              <w:t xml:space="preserve">onditions not </w:t>
            </w:r>
            <w:r>
              <w:t>r</w:t>
            </w:r>
            <w:r w:rsidRPr="00337161">
              <w:t xml:space="preserve">epaired </w:t>
            </w:r>
            <w:r>
              <w:t>w</w:t>
            </w:r>
            <w:r w:rsidRPr="00337161">
              <w:t xml:space="preserve">ithin 30 </w:t>
            </w:r>
            <w:r>
              <w:t>h</w:t>
            </w:r>
            <w:r w:rsidRPr="00337161">
              <w:t>ours</w:t>
            </w:r>
          </w:p>
        </w:tc>
      </w:tr>
      <w:tr w:rsidR="00BD24A8" w14:paraId="45175E1F" w14:textId="77777777" w:rsidTr="00813547">
        <w:trPr>
          <w:trHeight w:val="720"/>
        </w:trPr>
        <w:tc>
          <w:tcPr>
            <w:tcW w:w="432" w:type="dxa"/>
          </w:tcPr>
          <w:p w14:paraId="35FD4760" w14:textId="77777777" w:rsidR="00BD24A8" w:rsidRDefault="00BD24A8" w:rsidP="009B265C">
            <w:r>
              <w:t>p</w:t>
            </w:r>
          </w:p>
        </w:tc>
        <w:tc>
          <w:tcPr>
            <w:tcW w:w="402" w:type="dxa"/>
          </w:tcPr>
          <w:p w14:paraId="50A80803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594848A2" w14:textId="77777777" w:rsidR="00BD24A8" w:rsidRDefault="00813547" w:rsidP="009B265C">
            <w:r w:rsidRPr="00337161">
              <w:t xml:space="preserve">Adjusted </w:t>
            </w:r>
            <w:r>
              <w:t>n</w:t>
            </w:r>
            <w:r w:rsidRPr="00337161">
              <w:t xml:space="preserve">umber of </w:t>
            </w:r>
            <w:r>
              <w:t>o</w:t>
            </w:r>
            <w:r w:rsidRPr="00337161">
              <w:t>ut</w:t>
            </w:r>
            <w:r>
              <w:t>-</w:t>
            </w:r>
            <w:r w:rsidRPr="00337161">
              <w:t>of</w:t>
            </w:r>
            <w:r>
              <w:t>-s</w:t>
            </w:r>
            <w:r w:rsidRPr="00337161">
              <w:t xml:space="preserve">ervice </w:t>
            </w:r>
            <w:r>
              <w:t>c</w:t>
            </w:r>
            <w:r w:rsidRPr="00337161">
              <w:t xml:space="preserve">alls </w:t>
            </w:r>
            <w:r>
              <w:t>r</w:t>
            </w:r>
            <w:r w:rsidRPr="00337161">
              <w:t>eceived by the Electing Provider</w:t>
            </w:r>
          </w:p>
        </w:tc>
      </w:tr>
      <w:tr w:rsidR="00BD24A8" w14:paraId="54E679BC" w14:textId="77777777" w:rsidTr="00813547">
        <w:tc>
          <w:tcPr>
            <w:tcW w:w="432" w:type="dxa"/>
          </w:tcPr>
          <w:p w14:paraId="2C829AFD" w14:textId="77777777" w:rsidR="00BD24A8" w:rsidRDefault="00BD24A8" w:rsidP="009B265C">
            <w:r>
              <w:t>w</w:t>
            </w:r>
          </w:p>
        </w:tc>
        <w:tc>
          <w:tcPr>
            <w:tcW w:w="402" w:type="dxa"/>
          </w:tcPr>
          <w:p w14:paraId="29809994" w14:textId="77777777" w:rsidR="00BD24A8" w:rsidRDefault="00BD24A8" w:rsidP="00BD24A8">
            <w:pPr>
              <w:jc w:val="center"/>
            </w:pPr>
            <w:r>
              <w:t>=</w:t>
            </w:r>
          </w:p>
        </w:tc>
        <w:tc>
          <w:tcPr>
            <w:tcW w:w="6240" w:type="dxa"/>
          </w:tcPr>
          <w:p w14:paraId="4590890C" w14:textId="77777777" w:rsidR="00BD24A8" w:rsidRDefault="00813547" w:rsidP="009B265C">
            <w:r w:rsidRPr="00337161">
              <w:t>Out</w:t>
            </w:r>
            <w:r>
              <w:t>-</w:t>
            </w:r>
            <w:r w:rsidRPr="00337161">
              <w:t>of</w:t>
            </w:r>
            <w:r>
              <w:t>-</w:t>
            </w:r>
            <w:r w:rsidRPr="00337161">
              <w:t>service conditions due to a severe storm, tornado, earthquake, flood or fire, including any severe storm, tornado, earthquake, flood or fire that prevents the Electing Provider from restoring service due to impas</w:t>
            </w:r>
            <w:r>
              <w:t>sable roads, downed power lines</w:t>
            </w:r>
            <w:r w:rsidRPr="00337161">
              <w:t xml:space="preserve"> or the closing off of affected a</w:t>
            </w:r>
            <w:r>
              <w:t>reas by public safety officials</w:t>
            </w:r>
          </w:p>
        </w:tc>
      </w:tr>
    </w:tbl>
    <w:p w14:paraId="28D8FC1D" w14:textId="77777777" w:rsidR="00BD24A8" w:rsidRPr="00337161" w:rsidRDefault="00BD24A8" w:rsidP="009B265C">
      <w:pPr>
        <w:ind w:left="2157" w:hanging="675"/>
      </w:pPr>
    </w:p>
    <w:p w14:paraId="274C9DB5" w14:textId="77777777" w:rsidR="00AA6827" w:rsidRDefault="00FB568A" w:rsidP="00AA6827">
      <w:pPr>
        <w:ind w:left="1440" w:hanging="720"/>
        <w:rPr>
          <w:szCs w:val="24"/>
        </w:rPr>
      </w:pPr>
      <w:r>
        <w:rPr>
          <w:szCs w:val="24"/>
        </w:rPr>
        <w:t>d</w:t>
      </w:r>
      <w:r w:rsidR="00AA6827" w:rsidRPr="00337161">
        <w:rPr>
          <w:szCs w:val="24"/>
        </w:rPr>
        <w:t>)</w:t>
      </w:r>
      <w:r w:rsidR="00AA6827">
        <w:rPr>
          <w:szCs w:val="24"/>
        </w:rPr>
        <w:tab/>
      </w:r>
      <w:r w:rsidR="00AA6827" w:rsidRPr="00337161">
        <w:rPr>
          <w:szCs w:val="24"/>
        </w:rPr>
        <w:t>The information to be reported pursuant to this Section shall include out</w:t>
      </w:r>
      <w:r w:rsidR="00D82E9C">
        <w:rPr>
          <w:szCs w:val="24"/>
        </w:rPr>
        <w:t>-</w:t>
      </w:r>
      <w:r w:rsidR="00AA6827" w:rsidRPr="00337161">
        <w:rPr>
          <w:szCs w:val="24"/>
        </w:rPr>
        <w:t>of</w:t>
      </w:r>
      <w:r w:rsidR="00D82E9C">
        <w:rPr>
          <w:szCs w:val="24"/>
        </w:rPr>
        <w:t>-</w:t>
      </w:r>
      <w:r w:rsidR="00AA6827" w:rsidRPr="00337161">
        <w:rPr>
          <w:szCs w:val="24"/>
        </w:rPr>
        <w:t>service conditions occurring on holidays or weekends.</w:t>
      </w:r>
    </w:p>
    <w:p w14:paraId="414AF2EF" w14:textId="77777777" w:rsidR="00C47659" w:rsidRDefault="00C47659" w:rsidP="00AA6827">
      <w:pPr>
        <w:ind w:left="1440" w:hanging="720"/>
        <w:rPr>
          <w:szCs w:val="24"/>
        </w:rPr>
      </w:pPr>
    </w:p>
    <w:p w14:paraId="73568DEB" w14:textId="77777777" w:rsidR="00C47659" w:rsidRPr="00D55B37" w:rsidRDefault="00C4765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A1D63">
        <w:t>39</w:t>
      </w:r>
      <w:r>
        <w:t xml:space="preserve"> I</w:t>
      </w:r>
      <w:r w:rsidRPr="00D55B37">
        <w:t xml:space="preserve">ll. Reg. </w:t>
      </w:r>
      <w:r w:rsidR="00E80BDE">
        <w:t>364</w:t>
      </w:r>
      <w:r w:rsidRPr="00D55B37">
        <w:t xml:space="preserve">, effective </w:t>
      </w:r>
      <w:r w:rsidR="00E80BDE">
        <w:t>December 22, 2014</w:t>
      </w:r>
      <w:r w:rsidRPr="00D55B37">
        <w:t>)</w:t>
      </w:r>
    </w:p>
    <w:sectPr w:rsidR="00C4765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62C9" w14:textId="77777777" w:rsidR="001772FC" w:rsidRDefault="001772FC">
      <w:r>
        <w:separator/>
      </w:r>
    </w:p>
  </w:endnote>
  <w:endnote w:type="continuationSeparator" w:id="0">
    <w:p w14:paraId="29AC0EBD" w14:textId="77777777" w:rsidR="001772FC" w:rsidRDefault="0017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E8CE" w14:textId="77777777" w:rsidR="001772FC" w:rsidRDefault="001772FC">
      <w:r>
        <w:separator/>
      </w:r>
    </w:p>
  </w:footnote>
  <w:footnote w:type="continuationSeparator" w:id="0">
    <w:p w14:paraId="33680A59" w14:textId="77777777" w:rsidR="001772FC" w:rsidRDefault="00177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5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B0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C61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2F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62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23B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6DF"/>
    <w:rsid w:val="00332EB2"/>
    <w:rsid w:val="00335723"/>
    <w:rsid w:val="00336138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0C97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014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777"/>
    <w:rsid w:val="0050660E"/>
    <w:rsid w:val="005109B5"/>
    <w:rsid w:val="00512795"/>
    <w:rsid w:val="005161BF"/>
    <w:rsid w:val="00521A1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4B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655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547"/>
    <w:rsid w:val="00821428"/>
    <w:rsid w:val="0082307C"/>
    <w:rsid w:val="00824C15"/>
    <w:rsid w:val="00825696"/>
    <w:rsid w:val="00826E97"/>
    <w:rsid w:val="008271B1"/>
    <w:rsid w:val="00830D8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9EE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65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54C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827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EDB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4A8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659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D6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562"/>
    <w:rsid w:val="00D00D6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E9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7DA"/>
    <w:rsid w:val="00E47B6D"/>
    <w:rsid w:val="00E7024C"/>
    <w:rsid w:val="00E70D83"/>
    <w:rsid w:val="00E70F35"/>
    <w:rsid w:val="00E7288E"/>
    <w:rsid w:val="00E73826"/>
    <w:rsid w:val="00E7596C"/>
    <w:rsid w:val="00E80BDE"/>
    <w:rsid w:val="00E82718"/>
    <w:rsid w:val="00E840DC"/>
    <w:rsid w:val="00E8439B"/>
    <w:rsid w:val="00E91730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3AB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68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30"/>
    <o:shapelayout v:ext="edit">
      <o:idmap v:ext="edit" data="1"/>
    </o:shapelayout>
  </w:shapeDefaults>
  <w:decimalSymbol w:val="."/>
  <w:listSeparator w:val=","/>
  <w14:docId w14:val="12A7F704"/>
  <w15:docId w15:val="{BC401A40-E71D-43D3-B1F6-8E42D796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82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2014-09-03T16:31:00Z</dcterms:created>
  <dcterms:modified xsi:type="dcterms:W3CDTF">2025-08-20T20:54:00Z</dcterms:modified>
</cp:coreProperties>
</file>