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AB" w:rsidRDefault="003B28AB" w:rsidP="00710A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28AB" w:rsidRDefault="003B28AB" w:rsidP="00710A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734.140  Scheduling of Mediation</w:t>
      </w:r>
      <w:r>
        <w:t xml:space="preserve"> </w:t>
      </w:r>
    </w:p>
    <w:p w:rsidR="003B28AB" w:rsidRDefault="003B28AB" w:rsidP="00710A07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B28AB" w:rsidRDefault="003B28AB" w:rsidP="00710A07">
      <w:pPr>
        <w:widowControl w:val="0"/>
        <w:autoSpaceDE w:val="0"/>
        <w:autoSpaceDN w:val="0"/>
        <w:adjustRightInd w:val="0"/>
      </w:pPr>
      <w:r>
        <w:t xml:space="preserve">The mediation shall be scheduled taking into consideration the availability of the parties. </w:t>
      </w:r>
    </w:p>
    <w:sectPr w:rsidR="003B28AB" w:rsidSect="00710A0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8AB"/>
    <w:rsid w:val="00296A7A"/>
    <w:rsid w:val="003B28AB"/>
    <w:rsid w:val="00710A07"/>
    <w:rsid w:val="008961C9"/>
    <w:rsid w:val="008D4568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