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3F" w:rsidRDefault="00DC253F" w:rsidP="00AA0F18">
      <w:bookmarkStart w:id="0" w:name="_GoBack"/>
      <w:bookmarkEnd w:id="0"/>
    </w:p>
    <w:p w:rsidR="00AA0F18" w:rsidRPr="00DC253F" w:rsidRDefault="00AA0F18" w:rsidP="00AA0F18">
      <w:pPr>
        <w:rPr>
          <w:b/>
        </w:rPr>
      </w:pPr>
      <w:r w:rsidRPr="00DC253F">
        <w:rPr>
          <w:b/>
        </w:rPr>
        <w:t>Section 731.820  Application of Level 2 Requirements to Level 4 Carriers and Conversion to Level 2</w:t>
      </w:r>
    </w:p>
    <w:p w:rsidR="00AA0F18" w:rsidRPr="00AA0F18" w:rsidRDefault="00AA0F18" w:rsidP="00AA0F18"/>
    <w:p w:rsidR="00AA0F18" w:rsidRPr="00AA0F18" w:rsidRDefault="00AA0F18" w:rsidP="00AA0F18">
      <w:pPr>
        <w:ind w:left="1440" w:hanging="720"/>
      </w:pPr>
      <w:r w:rsidRPr="00AA0F18">
        <w:t>a)</w:t>
      </w:r>
      <w:r w:rsidRPr="00AA0F18">
        <w:tab/>
        <w:t xml:space="preserve">If a Level 4 carrier receives a bona fide request for wholesale service and either agrees to provide that service or is obligated to provide </w:t>
      </w:r>
      <w:r w:rsidR="00691C5C">
        <w:t>that</w:t>
      </w:r>
      <w:r w:rsidRPr="00AA0F18">
        <w:t xml:space="preserve"> service under the Act or the federal Telecommunications Act, that carrier may be required, after notice and hearing, to comply with some or all of the Level 2 requirements established in Subpart F. In connection with any such hearing, the Commission shall consider and rule upon each of the following items:</w:t>
      </w:r>
    </w:p>
    <w:p w:rsidR="00AA0F18" w:rsidRPr="00AA0F18" w:rsidRDefault="00AA0F18" w:rsidP="00AA0F18"/>
    <w:p w:rsidR="00AA0F18" w:rsidRPr="00AA0F18" w:rsidRDefault="00AA0F18" w:rsidP="00AA0F18">
      <w:pPr>
        <w:ind w:left="2160" w:hanging="720"/>
      </w:pPr>
      <w:r w:rsidRPr="00AA0F18">
        <w:t>1)</w:t>
      </w:r>
      <w:r w:rsidRPr="00AA0F18">
        <w:tab/>
        <w:t>The technical feasibility of compliance with each Subpart F requirement;</w:t>
      </w:r>
    </w:p>
    <w:p w:rsidR="00AA0F18" w:rsidRPr="00AA0F18" w:rsidRDefault="00AA0F18" w:rsidP="00AA0F18">
      <w:pPr>
        <w:ind w:left="2160" w:hanging="720"/>
      </w:pPr>
    </w:p>
    <w:p w:rsidR="00AA0F18" w:rsidRPr="00AA0F18" w:rsidRDefault="00AA0F18" w:rsidP="00AA0F18">
      <w:pPr>
        <w:ind w:left="2160" w:hanging="720"/>
      </w:pPr>
      <w:r w:rsidRPr="00AA0F18">
        <w:t>2)</w:t>
      </w:r>
      <w:r w:rsidRPr="00AA0F18">
        <w:tab/>
        <w:t>The economic feasibility of compliance with each Subpart F requirement;</w:t>
      </w:r>
    </w:p>
    <w:p w:rsidR="00AA0F18" w:rsidRPr="00AA0F18" w:rsidRDefault="00AA0F18" w:rsidP="00AA0F18">
      <w:pPr>
        <w:ind w:left="2160" w:hanging="720"/>
      </w:pPr>
    </w:p>
    <w:p w:rsidR="00AA0F18" w:rsidRPr="00AA0F18" w:rsidRDefault="00AA0F18" w:rsidP="00AA0F18">
      <w:pPr>
        <w:ind w:left="2160" w:hanging="720"/>
      </w:pPr>
      <w:r w:rsidRPr="00AA0F18">
        <w:t>3)</w:t>
      </w:r>
      <w:r w:rsidRPr="00AA0F18">
        <w:tab/>
        <w:t xml:space="preserve">The expected demand for wholesale service covered under Subpart F; </w:t>
      </w:r>
    </w:p>
    <w:p w:rsidR="00AA0F18" w:rsidRPr="00AA0F18" w:rsidRDefault="00AA0F18" w:rsidP="00AA0F18">
      <w:pPr>
        <w:ind w:left="2160" w:hanging="720"/>
      </w:pPr>
    </w:p>
    <w:p w:rsidR="00AA0F18" w:rsidRPr="00AA0F18" w:rsidRDefault="00AA0F18" w:rsidP="00AA0F18">
      <w:pPr>
        <w:ind w:left="2160" w:hanging="720"/>
      </w:pPr>
      <w:r w:rsidRPr="00AA0F18">
        <w:t>4)</w:t>
      </w:r>
      <w:r w:rsidRPr="00AA0F18">
        <w:tab/>
        <w:t xml:space="preserve">Whether the benefits accrued to competing carriers justify the costs incurred by </w:t>
      </w:r>
      <w:r w:rsidR="00691C5C">
        <w:t xml:space="preserve">that </w:t>
      </w:r>
      <w:r w:rsidRPr="00AA0F18">
        <w:t xml:space="preserve">carrier necessary to comply </w:t>
      </w:r>
      <w:r w:rsidR="00691C5C">
        <w:t xml:space="preserve">with </w:t>
      </w:r>
      <w:r w:rsidRPr="00AA0F18">
        <w:t>each Subpart F requirement;</w:t>
      </w:r>
    </w:p>
    <w:p w:rsidR="00AA0F18" w:rsidRPr="00AA0F18" w:rsidRDefault="00AA0F18" w:rsidP="00AA0F18">
      <w:pPr>
        <w:ind w:left="2160" w:hanging="720"/>
      </w:pPr>
    </w:p>
    <w:p w:rsidR="00AA0F18" w:rsidRPr="00AA0F18" w:rsidRDefault="00AA0F18" w:rsidP="00AA0F18">
      <w:pPr>
        <w:ind w:left="2160" w:hanging="720"/>
      </w:pPr>
      <w:r w:rsidRPr="00AA0F18">
        <w:t>5)</w:t>
      </w:r>
      <w:r w:rsidRPr="00AA0F18">
        <w:tab/>
        <w:t>With which Subpart F requirements that carrier must comply and within what time period; and</w:t>
      </w:r>
    </w:p>
    <w:p w:rsidR="00AA0F18" w:rsidRPr="00AA0F18" w:rsidRDefault="00AA0F18" w:rsidP="00AA0F18">
      <w:pPr>
        <w:ind w:left="2160" w:hanging="720"/>
      </w:pPr>
    </w:p>
    <w:p w:rsidR="00AA0F18" w:rsidRPr="00AA0F18" w:rsidRDefault="00AA0F18" w:rsidP="00AA0F18">
      <w:pPr>
        <w:ind w:left="2160" w:hanging="720"/>
      </w:pPr>
      <w:r w:rsidRPr="00AA0F18">
        <w:t>6)</w:t>
      </w:r>
      <w:r w:rsidRPr="00AA0F18">
        <w:tab/>
        <w:t>Whether the carrier needs to comply with Subpart F if the carrier enters into an agreement with a competing carrier whereby the competing carrier agrees to accept different wholesale service quality standards than those contained in Subpart F.</w:t>
      </w:r>
    </w:p>
    <w:p w:rsidR="00AA0F18" w:rsidRPr="00AA0F18" w:rsidRDefault="00AA0F18" w:rsidP="00AA0F18"/>
    <w:p w:rsidR="00AA0F18" w:rsidRPr="00AA0F18" w:rsidRDefault="00AA0F18" w:rsidP="00AA0F18">
      <w:pPr>
        <w:ind w:left="1440" w:hanging="720"/>
      </w:pPr>
      <w:r w:rsidRPr="00AA0F18">
        <w:t>b)</w:t>
      </w:r>
      <w:r w:rsidRPr="00AA0F18">
        <w:tab/>
        <w:t>A carrier directed pursuant to a Commission order to comply with all of the requirements of Subpart F shall become a Level 2 carrier effective 90 days after the date of the Commission</w:t>
      </w:r>
      <w:r w:rsidR="007F1133">
        <w:t>'</w:t>
      </w:r>
      <w:r w:rsidRPr="00AA0F18">
        <w:t>s order unless the Commission determines that good cause for delay exists and a different time period is necessary and a different conversion date is specified in the Commission</w:t>
      </w:r>
      <w:r w:rsidR="007F1133">
        <w:t>'</w:t>
      </w:r>
      <w:r w:rsidRPr="00AA0F18">
        <w:t>s order. A carrier directed pursuant to a Commission order to comply with some but not all of the requirements of Subpart F shall remain a Level 4 carrier, but shall, unless the Commission determines that a different time period is necessary and a different time period is provided in the Commission</w:t>
      </w:r>
      <w:r w:rsidR="007F1133">
        <w:t>'</w:t>
      </w:r>
      <w:r w:rsidRPr="00AA0F18">
        <w:t>s order, comply with such Level 2 requirements as directed by the Commission commencing 90 days after the date of the Commission</w:t>
      </w:r>
      <w:r w:rsidR="007F1133">
        <w:t>'</w:t>
      </w:r>
      <w:r w:rsidRPr="00AA0F18">
        <w:t xml:space="preserve">s order. </w:t>
      </w:r>
    </w:p>
    <w:sectPr w:rsidR="00AA0F18" w:rsidRPr="00AA0F1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5CA3">
      <w:r>
        <w:separator/>
      </w:r>
    </w:p>
  </w:endnote>
  <w:endnote w:type="continuationSeparator" w:id="0">
    <w:p w:rsidR="00000000" w:rsidRDefault="00D1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5CA3">
      <w:r>
        <w:separator/>
      </w:r>
    </w:p>
  </w:footnote>
  <w:footnote w:type="continuationSeparator" w:id="0">
    <w:p w:rsidR="00000000" w:rsidRDefault="00D15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3F6AE8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1C5C"/>
    <w:rsid w:val="006A2114"/>
    <w:rsid w:val="006D5961"/>
    <w:rsid w:val="00780733"/>
    <w:rsid w:val="007C14B2"/>
    <w:rsid w:val="007F1133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A0F18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15CA3"/>
    <w:rsid w:val="00D55B37"/>
    <w:rsid w:val="00D62188"/>
    <w:rsid w:val="00D735B8"/>
    <w:rsid w:val="00D93C67"/>
    <w:rsid w:val="00DC253F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