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83" w:rsidRDefault="00076483" w:rsidP="00621C3B">
      <w:bookmarkStart w:id="0" w:name="_GoBack"/>
      <w:bookmarkEnd w:id="0"/>
    </w:p>
    <w:p w:rsidR="00621C3B" w:rsidRPr="00076483" w:rsidRDefault="00621C3B" w:rsidP="00621C3B">
      <w:pPr>
        <w:rPr>
          <w:b/>
        </w:rPr>
      </w:pPr>
      <w:r w:rsidRPr="00076483">
        <w:rPr>
          <w:b/>
        </w:rPr>
        <w:t>Section 731.815  Remedies under Subpart H</w:t>
      </w:r>
    </w:p>
    <w:p w:rsidR="00621C3B" w:rsidRPr="00621C3B" w:rsidRDefault="00621C3B" w:rsidP="00621C3B"/>
    <w:p w:rsidR="00621C3B" w:rsidRPr="00621C3B" w:rsidRDefault="00621C3B" w:rsidP="00621C3B">
      <w:pPr>
        <w:ind w:left="1440" w:hanging="720"/>
      </w:pPr>
      <w:r w:rsidRPr="00621C3B">
        <w:t>a)</w:t>
      </w:r>
      <w:r w:rsidRPr="00621C3B">
        <w:tab/>
        <w:t xml:space="preserve">If a Level 4 </w:t>
      </w:r>
      <w:r w:rsidR="00ED2560">
        <w:t>c</w:t>
      </w:r>
      <w:r w:rsidRPr="00621C3B">
        <w:t xml:space="preserve">arrier fails to comply with Section 731.810, it shall provide credits to the purchasing </w:t>
      </w:r>
      <w:r w:rsidR="00ED2560">
        <w:t>c</w:t>
      </w:r>
      <w:r w:rsidRPr="00621C3B">
        <w:t>arrier in the following amounts:</w:t>
      </w:r>
    </w:p>
    <w:p w:rsidR="00621C3B" w:rsidRPr="00621C3B" w:rsidRDefault="00621C3B" w:rsidP="00621C3B"/>
    <w:p w:rsidR="00621C3B" w:rsidRPr="00621C3B" w:rsidRDefault="00621C3B" w:rsidP="00621C3B">
      <w:pPr>
        <w:ind w:left="2160" w:hanging="720"/>
      </w:pPr>
      <w:r w:rsidRPr="00621C3B">
        <w:t>1)</w:t>
      </w:r>
      <w:r w:rsidRPr="00621C3B">
        <w:tab/>
        <w:t xml:space="preserve">Unbundled loop return </w:t>
      </w:r>
      <w:r w:rsidR="00076483">
        <w:t>−</w:t>
      </w:r>
      <w:r w:rsidRPr="00621C3B">
        <w:t xml:space="preserve"> $1 per failure</w:t>
      </w:r>
    </w:p>
    <w:p w:rsidR="00621C3B" w:rsidRPr="00621C3B" w:rsidRDefault="00621C3B" w:rsidP="00621C3B">
      <w:pPr>
        <w:ind w:left="2160" w:hanging="720"/>
      </w:pPr>
    </w:p>
    <w:p w:rsidR="00621C3B" w:rsidRPr="00621C3B" w:rsidRDefault="00621C3B" w:rsidP="00621C3B">
      <w:pPr>
        <w:ind w:left="2160" w:hanging="720"/>
      </w:pPr>
      <w:r w:rsidRPr="00621C3B">
        <w:t>2)</w:t>
      </w:r>
      <w:r w:rsidRPr="00621C3B">
        <w:tab/>
      </w:r>
      <w:r w:rsidR="00ED2560">
        <w:t>C</w:t>
      </w:r>
      <w:r w:rsidRPr="00621C3B">
        <w:t xml:space="preserve">ustomer service record failures </w:t>
      </w:r>
      <w:r w:rsidR="00076483">
        <w:t>−</w:t>
      </w:r>
      <w:r w:rsidRPr="00621C3B">
        <w:t xml:space="preserve"> $1 per failure</w:t>
      </w:r>
    </w:p>
    <w:p w:rsidR="00621C3B" w:rsidRPr="00621C3B" w:rsidRDefault="00621C3B" w:rsidP="00621C3B">
      <w:pPr>
        <w:ind w:left="2160" w:hanging="720"/>
      </w:pPr>
    </w:p>
    <w:p w:rsidR="00621C3B" w:rsidRPr="00621C3B" w:rsidRDefault="00621C3B" w:rsidP="00621C3B">
      <w:pPr>
        <w:ind w:left="2160" w:hanging="720"/>
      </w:pPr>
      <w:r w:rsidRPr="00621C3B">
        <w:t>3)</w:t>
      </w:r>
      <w:r w:rsidRPr="00621C3B">
        <w:tab/>
        <w:t xml:space="preserve">Loss notification </w:t>
      </w:r>
      <w:r w:rsidR="00076483">
        <w:t>−</w:t>
      </w:r>
      <w:r w:rsidRPr="00621C3B">
        <w:t xml:space="preserve"> $1 per failure</w:t>
      </w:r>
    </w:p>
    <w:p w:rsidR="00621C3B" w:rsidRPr="00621C3B" w:rsidRDefault="00621C3B" w:rsidP="00621C3B"/>
    <w:p w:rsidR="00621C3B" w:rsidRPr="00621C3B" w:rsidRDefault="00621C3B" w:rsidP="00621C3B">
      <w:pPr>
        <w:ind w:left="1440" w:hanging="720"/>
      </w:pPr>
      <w:r w:rsidRPr="00621C3B">
        <w:t>b)</w:t>
      </w:r>
      <w:r w:rsidRPr="00621C3B">
        <w:tab/>
        <w:t xml:space="preserve">Subparts B, C, D, E, F, and G of this Part shall not apply to Level 4 carriers (LECs without obligations pursuant to section 251(c) of the federal Telecommunications Act and that are not Level 3 </w:t>
      </w:r>
      <w:r w:rsidR="00ED2560">
        <w:t>c</w:t>
      </w:r>
      <w:r w:rsidRPr="00621C3B">
        <w:t>arriers).</w:t>
      </w:r>
    </w:p>
    <w:sectPr w:rsidR="00621C3B" w:rsidRPr="00621C3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5965">
      <w:r>
        <w:separator/>
      </w:r>
    </w:p>
  </w:endnote>
  <w:endnote w:type="continuationSeparator" w:id="0">
    <w:p w:rsidR="00000000" w:rsidRDefault="00AB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5965">
      <w:r>
        <w:separator/>
      </w:r>
    </w:p>
  </w:footnote>
  <w:footnote w:type="continuationSeparator" w:id="0">
    <w:p w:rsidR="00000000" w:rsidRDefault="00AB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6483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1C3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5965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305F0"/>
    <w:rsid w:val="00E7288E"/>
    <w:rsid w:val="00E95503"/>
    <w:rsid w:val="00EB424E"/>
    <w:rsid w:val="00ED256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