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D17" w:rsidRPr="00037DA8" w:rsidRDefault="00B31D17" w:rsidP="00B31D17">
      <w:pPr>
        <w:widowControl w:val="0"/>
        <w:autoSpaceDE w:val="0"/>
        <w:autoSpaceDN w:val="0"/>
        <w:adjustRightInd w:val="0"/>
      </w:pPr>
    </w:p>
    <w:p w:rsidR="00B31D17" w:rsidRPr="00037DA8" w:rsidRDefault="00B31D17" w:rsidP="00B31D17">
      <w:pPr>
        <w:widowControl w:val="0"/>
        <w:autoSpaceDE w:val="0"/>
        <w:autoSpaceDN w:val="0"/>
        <w:adjustRightInd w:val="0"/>
      </w:pPr>
      <w:r w:rsidRPr="00037DA8">
        <w:rPr>
          <w:b/>
          <w:bCs/>
        </w:rPr>
        <w:t xml:space="preserve">Section </w:t>
      </w:r>
      <w:proofErr w:type="gramStart"/>
      <w:r w:rsidRPr="00037DA8">
        <w:rPr>
          <w:b/>
          <w:bCs/>
        </w:rPr>
        <w:t>730.535  Interruptions</w:t>
      </w:r>
      <w:proofErr w:type="gramEnd"/>
      <w:r w:rsidRPr="00037DA8">
        <w:rPr>
          <w:b/>
          <w:bCs/>
        </w:rPr>
        <w:t xml:space="preserve"> of Service</w:t>
      </w:r>
      <w:r w:rsidRPr="00037DA8">
        <w:t xml:space="preserve"> </w:t>
      </w:r>
    </w:p>
    <w:p w:rsidR="00B31D17" w:rsidRPr="00037DA8" w:rsidRDefault="00B31D17" w:rsidP="00B31D17">
      <w:pPr>
        <w:widowControl w:val="0"/>
        <w:autoSpaceDE w:val="0"/>
        <w:autoSpaceDN w:val="0"/>
        <w:adjustRightInd w:val="0"/>
      </w:pPr>
    </w:p>
    <w:p w:rsidR="00B31D17" w:rsidRPr="00037DA8" w:rsidRDefault="00B31D17" w:rsidP="008B1959">
      <w:pPr>
        <w:widowControl w:val="0"/>
        <w:autoSpaceDE w:val="0"/>
        <w:autoSpaceDN w:val="0"/>
        <w:adjustRightInd w:val="0"/>
        <w:ind w:left="1440" w:hanging="720"/>
      </w:pPr>
      <w:r w:rsidRPr="00037DA8">
        <w:t>a)</w:t>
      </w:r>
      <w:r w:rsidRPr="00037DA8">
        <w:tab/>
        <w:t xml:space="preserve">On a monthly basis, </w:t>
      </w:r>
      <w:r w:rsidR="005A1CA7" w:rsidRPr="00037DA8">
        <w:t xml:space="preserve">each </w:t>
      </w:r>
      <w:r w:rsidRPr="00037DA8">
        <w:t xml:space="preserve">local exchange carrier shall clear 95% of all </w:t>
      </w:r>
      <w:r w:rsidR="00561FC1">
        <w:t>out of service</w:t>
      </w:r>
      <w:r w:rsidRPr="00037DA8">
        <w:t xml:space="preserve"> troubles up to the customer network interface within </w:t>
      </w:r>
      <w:r w:rsidR="001411C6">
        <w:t>30</w:t>
      </w:r>
      <w:r w:rsidRPr="00037DA8">
        <w:t xml:space="preserve"> hours </w:t>
      </w:r>
      <w:r w:rsidR="005A1CA7" w:rsidRPr="00037DA8">
        <w:t xml:space="preserve">after </w:t>
      </w:r>
      <w:r w:rsidR="00561FC1">
        <w:t>the</w:t>
      </w:r>
      <w:r w:rsidRPr="00037DA8">
        <w:t xml:space="preserve"> troubles are reported</w:t>
      </w:r>
      <w:r w:rsidR="005A1CA7" w:rsidRPr="00037DA8">
        <w:t xml:space="preserve"> by the customer.</w:t>
      </w:r>
      <w:r w:rsidRPr="00037DA8">
        <w:t xml:space="preserve"> </w:t>
      </w:r>
    </w:p>
    <w:p w:rsidR="00C50C37" w:rsidRPr="00037DA8" w:rsidRDefault="00C50C37" w:rsidP="008B1959">
      <w:pPr>
        <w:tabs>
          <w:tab w:val="left" w:pos="-720"/>
        </w:tabs>
        <w:ind w:left="1440" w:hanging="720"/>
        <w:rPr>
          <w:spacing w:val="-3"/>
        </w:rPr>
      </w:pPr>
    </w:p>
    <w:p w:rsidR="005A1CA7" w:rsidRPr="00037DA8" w:rsidRDefault="005A1CA7" w:rsidP="008B1959">
      <w:pPr>
        <w:tabs>
          <w:tab w:val="left" w:pos="-720"/>
        </w:tabs>
        <w:ind w:left="1440" w:hanging="720"/>
        <w:rPr>
          <w:spacing w:val="-3"/>
        </w:rPr>
      </w:pPr>
      <w:r w:rsidRPr="00037DA8">
        <w:rPr>
          <w:spacing w:val="-3"/>
        </w:rPr>
        <w:t>b)</w:t>
      </w:r>
      <w:r w:rsidRPr="00037DA8">
        <w:rPr>
          <w:spacing w:val="-3"/>
        </w:rPr>
        <w:tab/>
        <w:t xml:space="preserve">For purposes of maintaining records or reporting information relating to the requirement set forth in subsection (a), the information required to be so maintained or reported shall be calculated as follows: </w:t>
      </w:r>
    </w:p>
    <w:p w:rsidR="00C50C37" w:rsidRPr="00037DA8" w:rsidRDefault="00C50C37" w:rsidP="008B1959">
      <w:pPr>
        <w:tabs>
          <w:tab w:val="left" w:pos="-720"/>
        </w:tabs>
        <w:ind w:left="2160" w:hanging="720"/>
        <w:rPr>
          <w:spacing w:val="-3"/>
        </w:rPr>
      </w:pPr>
    </w:p>
    <w:p w:rsidR="005A1CA7" w:rsidRPr="00037DA8" w:rsidRDefault="005A1CA7" w:rsidP="008B1959">
      <w:pPr>
        <w:tabs>
          <w:tab w:val="left" w:pos="-720"/>
        </w:tabs>
        <w:ind w:left="2160" w:hanging="720"/>
        <w:rPr>
          <w:spacing w:val="-3"/>
        </w:rPr>
      </w:pPr>
      <w:r w:rsidRPr="00037DA8">
        <w:rPr>
          <w:spacing w:val="-3"/>
        </w:rPr>
        <w:t>1)</w:t>
      </w:r>
      <w:r w:rsidRPr="00037DA8">
        <w:rPr>
          <w:spacing w:val="-3"/>
        </w:rPr>
        <w:tab/>
        <w:t xml:space="preserve">Each occurrence shall be measured from the </w:t>
      </w:r>
      <w:r w:rsidR="007230A0" w:rsidRPr="00037DA8">
        <w:rPr>
          <w:spacing w:val="-3"/>
        </w:rPr>
        <w:t>"</w:t>
      </w:r>
      <w:r w:rsidRPr="00037DA8">
        <w:rPr>
          <w:spacing w:val="-3"/>
        </w:rPr>
        <w:t>create date and time</w:t>
      </w:r>
      <w:r w:rsidR="007230A0" w:rsidRPr="00037DA8">
        <w:rPr>
          <w:spacing w:val="-3"/>
        </w:rPr>
        <w:t>"</w:t>
      </w:r>
      <w:r w:rsidRPr="00037DA8">
        <w:rPr>
          <w:spacing w:val="-3"/>
        </w:rPr>
        <w:t xml:space="preserve"> to the </w:t>
      </w:r>
      <w:r w:rsidR="007230A0" w:rsidRPr="00037DA8">
        <w:rPr>
          <w:spacing w:val="-3"/>
        </w:rPr>
        <w:t>"</w:t>
      </w:r>
      <w:r w:rsidRPr="00037DA8">
        <w:rPr>
          <w:spacing w:val="-3"/>
        </w:rPr>
        <w:t>cleared date and time</w:t>
      </w:r>
      <w:r w:rsidR="007230A0" w:rsidRPr="00037DA8">
        <w:rPr>
          <w:spacing w:val="-3"/>
        </w:rPr>
        <w:t>"</w:t>
      </w:r>
      <w:r w:rsidR="00561FC1">
        <w:rPr>
          <w:spacing w:val="-3"/>
        </w:rPr>
        <w:t>.</w:t>
      </w:r>
    </w:p>
    <w:p w:rsidR="00C50C37" w:rsidRPr="00037DA8" w:rsidRDefault="00C50C37" w:rsidP="008B1959">
      <w:pPr>
        <w:tabs>
          <w:tab w:val="left" w:pos="-720"/>
        </w:tabs>
        <w:ind w:left="2160" w:hanging="720"/>
        <w:rPr>
          <w:spacing w:val="-3"/>
        </w:rPr>
      </w:pPr>
    </w:p>
    <w:p w:rsidR="005A1CA7" w:rsidRPr="00037DA8" w:rsidRDefault="005A1CA7" w:rsidP="008B1959">
      <w:pPr>
        <w:tabs>
          <w:tab w:val="left" w:pos="-720"/>
        </w:tabs>
        <w:ind w:left="2160" w:hanging="720"/>
        <w:rPr>
          <w:spacing w:val="-3"/>
        </w:rPr>
      </w:pPr>
      <w:r w:rsidRPr="00037DA8">
        <w:rPr>
          <w:spacing w:val="-3"/>
        </w:rPr>
        <w:t>2)</w:t>
      </w:r>
      <w:r w:rsidRPr="00037DA8">
        <w:rPr>
          <w:spacing w:val="-3"/>
        </w:rPr>
        <w:tab/>
        <w:t>The requirement set forth in subsection (a) shall be calculated as follows:</w:t>
      </w:r>
    </w:p>
    <w:p w:rsidR="005A1CA7" w:rsidRPr="00643F4F" w:rsidRDefault="005A1CA7" w:rsidP="00643F4F"/>
    <w:tbl>
      <w:tblPr>
        <w:tblW w:w="7732" w:type="dxa"/>
        <w:tblInd w:w="2199" w:type="dxa"/>
        <w:tblLayout w:type="fixed"/>
        <w:tblLook w:val="0000" w:firstRow="0" w:lastRow="0" w:firstColumn="0" w:lastColumn="0" w:noHBand="0" w:noVBand="0"/>
      </w:tblPr>
      <w:tblGrid>
        <w:gridCol w:w="501"/>
        <w:gridCol w:w="243"/>
        <w:gridCol w:w="1980"/>
        <w:gridCol w:w="270"/>
        <w:gridCol w:w="252"/>
        <w:gridCol w:w="4486"/>
      </w:tblGrid>
      <w:tr w:rsidR="00AF7A1D" w:rsidRPr="00643F4F" w:rsidTr="00643F4F">
        <w:tc>
          <w:tcPr>
            <w:tcW w:w="501" w:type="dxa"/>
          </w:tcPr>
          <w:p w:rsidR="00AF7A1D" w:rsidRPr="00643F4F" w:rsidRDefault="00AF7A1D" w:rsidP="00643F4F">
            <w:r w:rsidRPr="00643F4F">
              <w:t>(a)</w:t>
            </w:r>
          </w:p>
        </w:tc>
        <w:tc>
          <w:tcPr>
            <w:tcW w:w="243" w:type="dxa"/>
          </w:tcPr>
          <w:p w:rsidR="00AF7A1D" w:rsidRPr="00643F4F" w:rsidRDefault="00B34328" w:rsidP="00A83786">
            <w:pPr>
              <w:jc w:val="center"/>
            </w:pPr>
            <w:r w:rsidRPr="00643F4F">
              <w:t>-</w:t>
            </w:r>
          </w:p>
        </w:tc>
        <w:tc>
          <w:tcPr>
            <w:tcW w:w="1980" w:type="dxa"/>
          </w:tcPr>
          <w:p w:rsidR="00AF7A1D" w:rsidRPr="00643F4F" w:rsidRDefault="00AF7A1D" w:rsidP="00643F4F">
            <w:r w:rsidRPr="00643F4F">
              <w:t>(</w:t>
            </w:r>
            <w:proofErr w:type="spellStart"/>
            <w:r w:rsidRPr="00643F4F">
              <w:t>c+d+e+f+g+h+i</w:t>
            </w:r>
            <w:proofErr w:type="spellEnd"/>
            <w:r w:rsidRPr="00643F4F">
              <w:t>)</w:t>
            </w:r>
          </w:p>
        </w:tc>
        <w:tc>
          <w:tcPr>
            <w:tcW w:w="270" w:type="dxa"/>
          </w:tcPr>
          <w:p w:rsidR="00AF7A1D" w:rsidRPr="00643F4F" w:rsidRDefault="00AF7A1D" w:rsidP="00643F4F">
            <w:r w:rsidRPr="00643F4F">
              <w:t>=</w:t>
            </w:r>
          </w:p>
        </w:tc>
        <w:tc>
          <w:tcPr>
            <w:tcW w:w="252" w:type="dxa"/>
          </w:tcPr>
          <w:p w:rsidR="00AF7A1D" w:rsidRPr="00643F4F" w:rsidRDefault="00900C72" w:rsidP="00643F4F">
            <w:r w:rsidRPr="00643F4F">
              <w:t>o</w:t>
            </w:r>
          </w:p>
        </w:tc>
        <w:tc>
          <w:tcPr>
            <w:tcW w:w="4486" w:type="dxa"/>
          </w:tcPr>
          <w:p w:rsidR="00AF7A1D" w:rsidRPr="00643F4F" w:rsidRDefault="00AF7A1D" w:rsidP="00643F4F">
            <w:r w:rsidRPr="00643F4F">
              <w:t xml:space="preserve">or the "adjusted number of out of service conditions not </w:t>
            </w:r>
            <w:r w:rsidR="00037DA8" w:rsidRPr="00643F4F">
              <w:t xml:space="preserve">repaired within </w:t>
            </w:r>
            <w:r w:rsidR="001411C6" w:rsidRPr="00643F4F">
              <w:t>30</w:t>
            </w:r>
            <w:r w:rsidR="00037DA8" w:rsidRPr="00643F4F">
              <w:t xml:space="preserve"> hours</w:t>
            </w:r>
            <w:r w:rsidRPr="00643F4F">
              <w:t>"</w:t>
            </w:r>
          </w:p>
        </w:tc>
      </w:tr>
    </w:tbl>
    <w:p w:rsidR="00AF7A1D" w:rsidRPr="00643F4F" w:rsidRDefault="00AF7A1D" w:rsidP="00643F4F"/>
    <w:tbl>
      <w:tblPr>
        <w:tblW w:w="7732" w:type="dxa"/>
        <w:tblInd w:w="2199" w:type="dxa"/>
        <w:tblLayout w:type="fixed"/>
        <w:tblLook w:val="0000" w:firstRow="0" w:lastRow="0" w:firstColumn="0" w:lastColumn="0" w:noHBand="0" w:noVBand="0"/>
      </w:tblPr>
      <w:tblGrid>
        <w:gridCol w:w="501"/>
        <w:gridCol w:w="243"/>
        <w:gridCol w:w="1962"/>
        <w:gridCol w:w="306"/>
        <w:gridCol w:w="252"/>
        <w:gridCol w:w="4468"/>
      </w:tblGrid>
      <w:tr w:rsidR="00B34328" w:rsidRPr="00643F4F" w:rsidTr="00643F4F">
        <w:tc>
          <w:tcPr>
            <w:tcW w:w="501" w:type="dxa"/>
          </w:tcPr>
          <w:p w:rsidR="00B34328" w:rsidRPr="00643F4F" w:rsidRDefault="00B34328" w:rsidP="00643F4F">
            <w:r w:rsidRPr="00643F4F">
              <w:t>(b)</w:t>
            </w:r>
          </w:p>
        </w:tc>
        <w:tc>
          <w:tcPr>
            <w:tcW w:w="243" w:type="dxa"/>
          </w:tcPr>
          <w:p w:rsidR="00B34328" w:rsidRPr="00643F4F" w:rsidRDefault="00B34328" w:rsidP="00643F4F">
            <w:r w:rsidRPr="00643F4F">
              <w:t>-</w:t>
            </w:r>
          </w:p>
        </w:tc>
        <w:tc>
          <w:tcPr>
            <w:tcW w:w="1962" w:type="dxa"/>
          </w:tcPr>
          <w:p w:rsidR="00B34328" w:rsidRPr="00643F4F" w:rsidRDefault="00B34328" w:rsidP="00643F4F">
            <w:r w:rsidRPr="00643F4F">
              <w:t>(</w:t>
            </w:r>
            <w:proofErr w:type="spellStart"/>
            <w:r w:rsidRPr="00643F4F">
              <w:t>c+d+e+f+g+h+i</w:t>
            </w:r>
            <w:proofErr w:type="spellEnd"/>
            <w:r w:rsidRPr="00643F4F">
              <w:t>)</w:t>
            </w:r>
          </w:p>
        </w:tc>
        <w:tc>
          <w:tcPr>
            <w:tcW w:w="306" w:type="dxa"/>
          </w:tcPr>
          <w:p w:rsidR="00B34328" w:rsidRPr="00643F4F" w:rsidRDefault="00B34328" w:rsidP="00643F4F">
            <w:r w:rsidRPr="00643F4F">
              <w:t>=</w:t>
            </w:r>
          </w:p>
        </w:tc>
        <w:tc>
          <w:tcPr>
            <w:tcW w:w="252" w:type="dxa"/>
          </w:tcPr>
          <w:p w:rsidR="00B34328" w:rsidRPr="00643F4F" w:rsidRDefault="00900C72" w:rsidP="00643F4F">
            <w:r w:rsidRPr="00643F4F">
              <w:t>p</w:t>
            </w:r>
          </w:p>
        </w:tc>
        <w:tc>
          <w:tcPr>
            <w:tcW w:w="4468" w:type="dxa"/>
          </w:tcPr>
          <w:p w:rsidR="00B34328" w:rsidRPr="00643F4F" w:rsidRDefault="00B34328" w:rsidP="00643F4F">
            <w:r w:rsidRPr="00643F4F">
              <w:t xml:space="preserve">or the "adjusted number of </w:t>
            </w:r>
            <w:r w:rsidR="00561FC1" w:rsidRPr="00643F4F">
              <w:t>out</w:t>
            </w:r>
            <w:r w:rsidR="00A83786">
              <w:t xml:space="preserve"> </w:t>
            </w:r>
            <w:r w:rsidR="00561FC1" w:rsidRPr="00643F4F">
              <w:t>of</w:t>
            </w:r>
            <w:r w:rsidR="00A83786">
              <w:t xml:space="preserve"> </w:t>
            </w:r>
            <w:r w:rsidR="00561FC1" w:rsidRPr="00643F4F">
              <w:t>service</w:t>
            </w:r>
            <w:r w:rsidRPr="00643F4F">
              <w:t xml:space="preserve"> calls"</w:t>
            </w:r>
          </w:p>
        </w:tc>
      </w:tr>
    </w:tbl>
    <w:p w:rsidR="00B34328" w:rsidRPr="00643F4F" w:rsidRDefault="00B34328" w:rsidP="00643F4F"/>
    <w:p w:rsidR="00AF7A1D" w:rsidRDefault="00A83786" w:rsidP="00A83786">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v:imagedata r:id="rId5" o:title=""/>
          </v:shape>
        </w:pict>
      </w:r>
      <w:bookmarkStart w:id="0" w:name="_GoBack"/>
      <w:bookmarkEnd w:id="0"/>
      <w:r w:rsidR="008C7A9F" w:rsidRPr="00D403BD">
        <w:rPr>
          <w:position w:val="-28"/>
        </w:rPr>
        <w:object w:dxaOrig="1980" w:dyaOrig="660">
          <v:shape id="_x0000_i1026" type="#_x0000_t75" style="width:99pt;height:33pt" o:ole="">
            <v:imagedata r:id="rId6" o:title=""/>
          </v:shape>
          <o:OLEObject Type="Embed" ProgID="Equation.3" ShapeID="_x0000_i1026" DrawAspect="Content" ObjectID="_1412068093" r:id="rId7"/>
        </w:object>
      </w:r>
    </w:p>
    <w:p w:rsidR="00D230BC" w:rsidRPr="00037DA8" w:rsidRDefault="00D230BC" w:rsidP="00D230BC">
      <w:pPr>
        <w:ind w:left="1440" w:firstLine="720"/>
      </w:pPr>
    </w:p>
    <w:p w:rsidR="00AF7A1D" w:rsidRPr="00037DA8" w:rsidRDefault="00AF7A1D"/>
    <w:tbl>
      <w:tblPr>
        <w:tblW w:w="6777" w:type="dxa"/>
        <w:tblInd w:w="2679" w:type="dxa"/>
        <w:tblLayout w:type="fixed"/>
        <w:tblLook w:val="0000" w:firstRow="0" w:lastRow="0" w:firstColumn="0" w:lastColumn="0" w:noHBand="0" w:noVBand="0"/>
      </w:tblPr>
      <w:tblGrid>
        <w:gridCol w:w="1101"/>
        <w:gridCol w:w="399"/>
        <w:gridCol w:w="5277"/>
      </w:tblGrid>
      <w:tr w:rsidR="00AF7A1D" w:rsidRPr="00037DA8" w:rsidTr="00643F4F">
        <w:tc>
          <w:tcPr>
            <w:tcW w:w="1101" w:type="dxa"/>
          </w:tcPr>
          <w:p w:rsidR="00AF7A1D" w:rsidRPr="00037DA8" w:rsidRDefault="00AF7A1D" w:rsidP="005A1CA7">
            <w:pPr>
              <w:tabs>
                <w:tab w:val="left" w:pos="-720"/>
              </w:tabs>
              <w:jc w:val="both"/>
              <w:rPr>
                <w:spacing w:val="-3"/>
              </w:rPr>
            </w:pPr>
            <w:r w:rsidRPr="00037DA8">
              <w:rPr>
                <w:spacing w:val="-3"/>
              </w:rPr>
              <w:t>(100 - x)</w:t>
            </w:r>
          </w:p>
        </w:tc>
        <w:tc>
          <w:tcPr>
            <w:tcW w:w="399" w:type="dxa"/>
          </w:tcPr>
          <w:p w:rsidR="00AF7A1D" w:rsidRPr="00037DA8" w:rsidRDefault="00AF7A1D" w:rsidP="005A1CA7">
            <w:pPr>
              <w:tabs>
                <w:tab w:val="left" w:pos="-720"/>
              </w:tabs>
              <w:jc w:val="both"/>
              <w:rPr>
                <w:spacing w:val="-3"/>
              </w:rPr>
            </w:pPr>
            <w:r w:rsidRPr="00037DA8">
              <w:rPr>
                <w:spacing w:val="-3"/>
              </w:rPr>
              <w:t>=</w:t>
            </w:r>
          </w:p>
        </w:tc>
        <w:tc>
          <w:tcPr>
            <w:tcW w:w="5277" w:type="dxa"/>
          </w:tcPr>
          <w:p w:rsidR="00AF7A1D" w:rsidRPr="00037DA8" w:rsidRDefault="00AF7A1D" w:rsidP="005A1CA7">
            <w:pPr>
              <w:tabs>
                <w:tab w:val="left" w:pos="-720"/>
              </w:tabs>
              <w:jc w:val="both"/>
              <w:rPr>
                <w:spacing w:val="-3"/>
              </w:rPr>
            </w:pPr>
            <w:r w:rsidRPr="00037DA8">
              <w:rPr>
                <w:spacing w:val="-3"/>
              </w:rPr>
              <w:t xml:space="preserve">percent repaired within </w:t>
            </w:r>
            <w:r w:rsidR="001411C6">
              <w:rPr>
                <w:spacing w:val="-3"/>
              </w:rPr>
              <w:t>30</w:t>
            </w:r>
            <w:r w:rsidRPr="00037DA8">
              <w:rPr>
                <w:spacing w:val="-3"/>
              </w:rPr>
              <w:t xml:space="preserve"> hours</w:t>
            </w:r>
          </w:p>
        </w:tc>
      </w:tr>
    </w:tbl>
    <w:p w:rsidR="00B34328" w:rsidRPr="00037DA8" w:rsidRDefault="00B34328"/>
    <w:p w:rsidR="00B34328" w:rsidRPr="00037DA8" w:rsidRDefault="00B34328" w:rsidP="00561FC1">
      <w:pPr>
        <w:ind w:left="2538"/>
      </w:pPr>
      <w:r w:rsidRPr="00037DA8">
        <w:rPr>
          <w:spacing w:val="-3"/>
        </w:rPr>
        <w:t>Variables used in the above formulas are defined as follows:</w:t>
      </w:r>
    </w:p>
    <w:p w:rsidR="00DE5A70" w:rsidRPr="00037DA8" w:rsidRDefault="00DE5A70" w:rsidP="005A1CA7">
      <w:pPr>
        <w:tabs>
          <w:tab w:val="left" w:pos="-720"/>
        </w:tabs>
        <w:jc w:val="both"/>
        <w:rPr>
          <w:spacing w:val="-3"/>
        </w:rPr>
      </w:pPr>
    </w:p>
    <w:tbl>
      <w:tblPr>
        <w:tblW w:w="0" w:type="auto"/>
        <w:tblInd w:w="3243" w:type="dxa"/>
        <w:tblLook w:val="0000" w:firstRow="0" w:lastRow="0" w:firstColumn="0" w:lastColumn="0" w:noHBand="0" w:noVBand="0"/>
      </w:tblPr>
      <w:tblGrid>
        <w:gridCol w:w="513"/>
        <w:gridCol w:w="330"/>
        <w:gridCol w:w="5490"/>
      </w:tblGrid>
      <w:tr w:rsidR="00B34328" w:rsidRPr="00037DA8" w:rsidTr="002E40D4">
        <w:trPr>
          <w:trHeight w:val="143"/>
        </w:trPr>
        <w:tc>
          <w:tcPr>
            <w:tcW w:w="513" w:type="dxa"/>
          </w:tcPr>
          <w:p w:rsidR="00B34328" w:rsidRPr="00037DA8" w:rsidRDefault="00B34328" w:rsidP="00B34328">
            <w:pPr>
              <w:jc w:val="center"/>
            </w:pPr>
            <w:r w:rsidRPr="00037DA8">
              <w:t>a</w:t>
            </w:r>
          </w:p>
        </w:tc>
        <w:tc>
          <w:tcPr>
            <w:tcW w:w="330" w:type="dxa"/>
          </w:tcPr>
          <w:p w:rsidR="00B34328" w:rsidRPr="00037DA8" w:rsidRDefault="00B34328" w:rsidP="00B34328">
            <w:pPr>
              <w:ind w:left="-102"/>
              <w:jc w:val="both"/>
            </w:pPr>
            <w:r w:rsidRPr="00037DA8">
              <w:t>=</w:t>
            </w:r>
          </w:p>
        </w:tc>
        <w:tc>
          <w:tcPr>
            <w:tcW w:w="5490" w:type="dxa"/>
          </w:tcPr>
          <w:p w:rsidR="00B34328" w:rsidRPr="00037DA8" w:rsidRDefault="00B34328" w:rsidP="007230A0">
            <w:pPr>
              <w:ind w:left="-90"/>
            </w:pPr>
            <w:r w:rsidRPr="00037DA8">
              <w:t xml:space="preserve">Total </w:t>
            </w:r>
            <w:r w:rsidR="00561FC1">
              <w:t xml:space="preserve">number of out of service conditions not repaired within </w:t>
            </w:r>
            <w:r w:rsidR="00643F4F">
              <w:t>30</w:t>
            </w:r>
            <w:r w:rsidR="00561FC1">
              <w:t xml:space="preserve"> hours</w:t>
            </w:r>
          </w:p>
          <w:p w:rsidR="00C50C37" w:rsidRPr="00037DA8" w:rsidRDefault="00C50C37" w:rsidP="007230A0">
            <w:pPr>
              <w:ind w:left="-90"/>
            </w:pPr>
          </w:p>
        </w:tc>
      </w:tr>
      <w:tr w:rsidR="00B34328" w:rsidRPr="00037DA8" w:rsidTr="002E40D4">
        <w:trPr>
          <w:trHeight w:val="142"/>
        </w:trPr>
        <w:tc>
          <w:tcPr>
            <w:tcW w:w="513" w:type="dxa"/>
          </w:tcPr>
          <w:p w:rsidR="00B34328" w:rsidRPr="00037DA8" w:rsidRDefault="00B34328" w:rsidP="00B34328">
            <w:pPr>
              <w:jc w:val="center"/>
            </w:pPr>
            <w:r w:rsidRPr="00037DA8">
              <w:t>b</w:t>
            </w:r>
          </w:p>
        </w:tc>
        <w:tc>
          <w:tcPr>
            <w:tcW w:w="330" w:type="dxa"/>
          </w:tcPr>
          <w:p w:rsidR="00B34328" w:rsidRPr="00037DA8" w:rsidRDefault="00B34328" w:rsidP="00B34328">
            <w:pPr>
              <w:ind w:left="-102"/>
              <w:jc w:val="both"/>
            </w:pPr>
            <w:r w:rsidRPr="00037DA8">
              <w:t>=</w:t>
            </w:r>
          </w:p>
        </w:tc>
        <w:tc>
          <w:tcPr>
            <w:tcW w:w="5490" w:type="dxa"/>
          </w:tcPr>
          <w:p w:rsidR="00B34328" w:rsidRPr="00037DA8" w:rsidRDefault="00B34328" w:rsidP="007230A0">
            <w:pPr>
              <w:ind w:left="-90"/>
            </w:pPr>
            <w:r w:rsidRPr="00037DA8">
              <w:t xml:space="preserve">Total </w:t>
            </w:r>
            <w:r w:rsidR="00561FC1">
              <w:t>number of out of service calls received b</w:t>
            </w:r>
            <w:r w:rsidR="002E40D4">
              <w:t>y</w:t>
            </w:r>
            <w:r w:rsidR="00561FC1">
              <w:t xml:space="preserve"> the company</w:t>
            </w:r>
          </w:p>
          <w:p w:rsidR="00C50C37" w:rsidRPr="00037DA8" w:rsidRDefault="00C50C37" w:rsidP="007230A0">
            <w:pPr>
              <w:ind w:left="-90"/>
            </w:pPr>
          </w:p>
        </w:tc>
      </w:tr>
      <w:tr w:rsidR="00B34328" w:rsidRPr="00037DA8" w:rsidTr="002E40D4">
        <w:trPr>
          <w:trHeight w:val="285"/>
        </w:trPr>
        <w:tc>
          <w:tcPr>
            <w:tcW w:w="513" w:type="dxa"/>
          </w:tcPr>
          <w:p w:rsidR="00B34328" w:rsidRPr="00037DA8" w:rsidRDefault="00B34328" w:rsidP="00B34328">
            <w:pPr>
              <w:jc w:val="center"/>
            </w:pPr>
            <w:r w:rsidRPr="00037DA8">
              <w:rPr>
                <w:iCs/>
              </w:rPr>
              <w:t>c</w:t>
            </w:r>
          </w:p>
        </w:tc>
        <w:tc>
          <w:tcPr>
            <w:tcW w:w="330" w:type="dxa"/>
          </w:tcPr>
          <w:p w:rsidR="00B34328" w:rsidRPr="00037DA8" w:rsidRDefault="00B34328" w:rsidP="00B34328">
            <w:pPr>
              <w:ind w:left="-102"/>
              <w:jc w:val="both"/>
            </w:pPr>
            <w:r w:rsidRPr="00037DA8">
              <w:t>=</w:t>
            </w:r>
          </w:p>
        </w:tc>
        <w:tc>
          <w:tcPr>
            <w:tcW w:w="5490" w:type="dxa"/>
          </w:tcPr>
          <w:p w:rsidR="00B34328" w:rsidRPr="00037DA8" w:rsidRDefault="00B34328" w:rsidP="007230A0">
            <w:pPr>
              <w:ind w:left="-90"/>
            </w:pPr>
            <w:r w:rsidRPr="00037DA8">
              <w:t xml:space="preserve">Subsequent </w:t>
            </w:r>
            <w:r w:rsidR="002E40D4">
              <w:t>r</w:t>
            </w:r>
            <w:r w:rsidR="00561FC1">
              <w:t>eports</w:t>
            </w:r>
            <w:r w:rsidRPr="00037DA8">
              <w:t xml:space="preserve"> for the same </w:t>
            </w:r>
            <w:r w:rsidR="00561FC1">
              <w:t>out of service</w:t>
            </w:r>
            <w:r w:rsidRPr="00037DA8">
              <w:t xml:space="preserve"> </w:t>
            </w:r>
            <w:r w:rsidR="00EE7FF2" w:rsidRPr="00037DA8">
              <w:t>c</w:t>
            </w:r>
            <w:r w:rsidRPr="00037DA8">
              <w:t>ondition</w:t>
            </w:r>
          </w:p>
          <w:p w:rsidR="00C50C37" w:rsidRPr="00037DA8" w:rsidRDefault="00C50C37" w:rsidP="007230A0">
            <w:pPr>
              <w:ind w:left="-90"/>
            </w:pPr>
          </w:p>
        </w:tc>
      </w:tr>
      <w:tr w:rsidR="00B34328" w:rsidRPr="00037DA8" w:rsidTr="002E40D4">
        <w:trPr>
          <w:trHeight w:val="285"/>
        </w:trPr>
        <w:tc>
          <w:tcPr>
            <w:tcW w:w="513" w:type="dxa"/>
          </w:tcPr>
          <w:p w:rsidR="00B34328" w:rsidRPr="00037DA8" w:rsidRDefault="00B34328" w:rsidP="00B34328">
            <w:pPr>
              <w:jc w:val="center"/>
            </w:pPr>
            <w:r w:rsidRPr="00037DA8">
              <w:t>d</w:t>
            </w:r>
          </w:p>
        </w:tc>
        <w:tc>
          <w:tcPr>
            <w:tcW w:w="330" w:type="dxa"/>
          </w:tcPr>
          <w:p w:rsidR="00B34328" w:rsidRPr="00037DA8" w:rsidRDefault="00B34328" w:rsidP="00B34328">
            <w:pPr>
              <w:ind w:left="-102"/>
              <w:jc w:val="both"/>
            </w:pPr>
            <w:r w:rsidRPr="00037DA8">
              <w:t>=</w:t>
            </w:r>
          </w:p>
        </w:tc>
        <w:tc>
          <w:tcPr>
            <w:tcW w:w="5490" w:type="dxa"/>
          </w:tcPr>
          <w:p w:rsidR="00B34328" w:rsidRPr="00037DA8" w:rsidRDefault="00B34328" w:rsidP="007230A0">
            <w:pPr>
              <w:ind w:left="-90"/>
            </w:pPr>
            <w:r w:rsidRPr="00037DA8">
              <w:t xml:space="preserve">Condition </w:t>
            </w:r>
            <w:r w:rsidR="00561FC1">
              <w:t>caused</w:t>
            </w:r>
            <w:r w:rsidRPr="00037DA8">
              <w:t xml:space="preserve"> by </w:t>
            </w:r>
            <w:r w:rsidR="00561FC1">
              <w:t>payphone</w:t>
            </w:r>
            <w:r w:rsidRPr="00037DA8">
              <w:t xml:space="preserve"> equipment</w:t>
            </w:r>
          </w:p>
          <w:p w:rsidR="00C50C37" w:rsidRPr="00037DA8" w:rsidRDefault="00C50C37" w:rsidP="007230A0">
            <w:pPr>
              <w:ind w:left="-90"/>
            </w:pPr>
          </w:p>
        </w:tc>
      </w:tr>
      <w:tr w:rsidR="00B34328" w:rsidRPr="00037DA8" w:rsidTr="002E40D4">
        <w:trPr>
          <w:trHeight w:val="285"/>
        </w:trPr>
        <w:tc>
          <w:tcPr>
            <w:tcW w:w="513" w:type="dxa"/>
          </w:tcPr>
          <w:p w:rsidR="00B34328" w:rsidRPr="00037DA8" w:rsidRDefault="00B34328" w:rsidP="00B34328">
            <w:pPr>
              <w:jc w:val="center"/>
            </w:pPr>
            <w:r w:rsidRPr="00037DA8">
              <w:t>e</w:t>
            </w:r>
          </w:p>
        </w:tc>
        <w:tc>
          <w:tcPr>
            <w:tcW w:w="330" w:type="dxa"/>
          </w:tcPr>
          <w:p w:rsidR="00B34328" w:rsidRPr="00037DA8" w:rsidRDefault="00B34328" w:rsidP="00B34328">
            <w:pPr>
              <w:ind w:left="-102"/>
              <w:jc w:val="both"/>
            </w:pPr>
            <w:r w:rsidRPr="00037DA8">
              <w:t>=</w:t>
            </w:r>
          </w:p>
        </w:tc>
        <w:tc>
          <w:tcPr>
            <w:tcW w:w="5490" w:type="dxa"/>
          </w:tcPr>
          <w:p w:rsidR="00B34328" w:rsidRPr="00037DA8" w:rsidRDefault="00B34328" w:rsidP="007230A0">
            <w:pPr>
              <w:ind w:left="-90"/>
            </w:pPr>
            <w:r w:rsidRPr="00037DA8">
              <w:t xml:space="preserve">Condition </w:t>
            </w:r>
            <w:r w:rsidR="00561FC1">
              <w:t>caused</w:t>
            </w:r>
            <w:r w:rsidRPr="00037DA8">
              <w:t xml:space="preserve"> by </w:t>
            </w:r>
            <w:r w:rsidR="00561FC1">
              <w:t>customer premises equipment</w:t>
            </w:r>
            <w:r w:rsidRPr="00037DA8">
              <w:t xml:space="preserve"> (</w:t>
            </w:r>
            <w:proofErr w:type="spellStart"/>
            <w:r w:rsidRPr="00037DA8">
              <w:t>CPE</w:t>
            </w:r>
            <w:proofErr w:type="spellEnd"/>
            <w:r w:rsidRPr="00037DA8">
              <w:t>) or inside wire</w:t>
            </w:r>
          </w:p>
          <w:p w:rsidR="00C50C37" w:rsidRPr="00037DA8" w:rsidRDefault="00C50C37" w:rsidP="007230A0">
            <w:pPr>
              <w:ind w:left="-90"/>
            </w:pPr>
          </w:p>
        </w:tc>
      </w:tr>
      <w:tr w:rsidR="00B34328" w:rsidRPr="00037DA8" w:rsidTr="002E40D4">
        <w:trPr>
          <w:trHeight w:val="285"/>
        </w:trPr>
        <w:tc>
          <w:tcPr>
            <w:tcW w:w="513" w:type="dxa"/>
          </w:tcPr>
          <w:p w:rsidR="00B34328" w:rsidRPr="00037DA8" w:rsidRDefault="00B34328" w:rsidP="00B34328">
            <w:pPr>
              <w:jc w:val="center"/>
            </w:pPr>
            <w:r w:rsidRPr="00037DA8">
              <w:t>f</w:t>
            </w:r>
          </w:p>
        </w:tc>
        <w:tc>
          <w:tcPr>
            <w:tcW w:w="330" w:type="dxa"/>
          </w:tcPr>
          <w:p w:rsidR="00B34328" w:rsidRPr="00037DA8" w:rsidRDefault="00B34328" w:rsidP="00B34328">
            <w:pPr>
              <w:ind w:left="-102"/>
              <w:jc w:val="both"/>
            </w:pPr>
            <w:r w:rsidRPr="00037DA8">
              <w:t>=</w:t>
            </w:r>
          </w:p>
        </w:tc>
        <w:tc>
          <w:tcPr>
            <w:tcW w:w="5490" w:type="dxa"/>
          </w:tcPr>
          <w:p w:rsidR="00B34328" w:rsidRPr="00037DA8" w:rsidRDefault="00B34328" w:rsidP="007230A0">
            <w:pPr>
              <w:ind w:left="-90"/>
            </w:pPr>
            <w:r w:rsidRPr="00037DA8">
              <w:t xml:space="preserve">Exclusion </w:t>
            </w:r>
            <w:r w:rsidR="00561FC1">
              <w:t>due</w:t>
            </w:r>
            <w:r w:rsidRPr="00037DA8">
              <w:t xml:space="preserve"> to </w:t>
            </w:r>
            <w:r w:rsidR="00561FC1">
              <w:t>no access</w:t>
            </w:r>
            <w:r w:rsidRPr="00037DA8">
              <w:t xml:space="preserve"> to the </w:t>
            </w:r>
            <w:r w:rsidR="00561FC1">
              <w:t>property</w:t>
            </w:r>
            <w:r w:rsidRPr="00037DA8">
              <w:t xml:space="preserve"> (when access is required)</w:t>
            </w:r>
          </w:p>
          <w:p w:rsidR="00C50C37" w:rsidRPr="00037DA8" w:rsidRDefault="00C50C37" w:rsidP="007230A0">
            <w:pPr>
              <w:ind w:left="-90"/>
            </w:pPr>
          </w:p>
        </w:tc>
      </w:tr>
      <w:tr w:rsidR="00B34328" w:rsidRPr="00037DA8" w:rsidTr="002E40D4">
        <w:trPr>
          <w:trHeight w:val="285"/>
        </w:trPr>
        <w:tc>
          <w:tcPr>
            <w:tcW w:w="513" w:type="dxa"/>
          </w:tcPr>
          <w:p w:rsidR="00B34328" w:rsidRPr="00037DA8" w:rsidRDefault="00B34328" w:rsidP="00B34328">
            <w:pPr>
              <w:jc w:val="center"/>
            </w:pPr>
            <w:r w:rsidRPr="00037DA8">
              <w:rPr>
                <w:iCs/>
              </w:rPr>
              <w:lastRenderedPageBreak/>
              <w:t>g</w:t>
            </w:r>
          </w:p>
        </w:tc>
        <w:tc>
          <w:tcPr>
            <w:tcW w:w="330" w:type="dxa"/>
          </w:tcPr>
          <w:p w:rsidR="00B34328" w:rsidRPr="00037DA8" w:rsidRDefault="00B34328" w:rsidP="00B34328">
            <w:pPr>
              <w:ind w:left="-102"/>
              <w:jc w:val="both"/>
              <w:rPr>
                <w:iCs/>
              </w:rPr>
            </w:pPr>
            <w:r w:rsidRPr="00037DA8">
              <w:rPr>
                <w:iCs/>
              </w:rPr>
              <w:t>=</w:t>
            </w:r>
          </w:p>
        </w:tc>
        <w:tc>
          <w:tcPr>
            <w:tcW w:w="5490" w:type="dxa"/>
          </w:tcPr>
          <w:p w:rsidR="00B34328" w:rsidRPr="00037DA8" w:rsidRDefault="00B34328" w:rsidP="007230A0">
            <w:pPr>
              <w:ind w:left="-90"/>
              <w:rPr>
                <w:iCs/>
              </w:rPr>
            </w:pPr>
            <w:r w:rsidRPr="00037DA8">
              <w:rPr>
                <w:iCs/>
              </w:rPr>
              <w:t xml:space="preserve">Exclusion </w:t>
            </w:r>
            <w:r w:rsidR="00561FC1">
              <w:rPr>
                <w:iCs/>
              </w:rPr>
              <w:t>due</w:t>
            </w:r>
            <w:r w:rsidRPr="00037DA8">
              <w:rPr>
                <w:iCs/>
              </w:rPr>
              <w:t xml:space="preserve"> to </w:t>
            </w:r>
            <w:r w:rsidR="00561FC1">
              <w:rPr>
                <w:iCs/>
              </w:rPr>
              <w:t>customer requested later appointment</w:t>
            </w:r>
          </w:p>
          <w:p w:rsidR="00C50C37" w:rsidRPr="00037DA8" w:rsidRDefault="00C50C37" w:rsidP="007230A0">
            <w:pPr>
              <w:ind w:left="-90"/>
            </w:pPr>
          </w:p>
        </w:tc>
      </w:tr>
      <w:tr w:rsidR="00B34328" w:rsidRPr="00037DA8" w:rsidTr="002E40D4">
        <w:trPr>
          <w:trHeight w:val="285"/>
        </w:trPr>
        <w:tc>
          <w:tcPr>
            <w:tcW w:w="513" w:type="dxa"/>
          </w:tcPr>
          <w:p w:rsidR="00B34328" w:rsidRPr="00037DA8" w:rsidRDefault="00B34328" w:rsidP="00B34328">
            <w:pPr>
              <w:jc w:val="center"/>
            </w:pPr>
            <w:r w:rsidRPr="00037DA8">
              <w:t>h</w:t>
            </w:r>
          </w:p>
        </w:tc>
        <w:tc>
          <w:tcPr>
            <w:tcW w:w="330" w:type="dxa"/>
          </w:tcPr>
          <w:p w:rsidR="00B34328" w:rsidRPr="00037DA8" w:rsidRDefault="00B34328" w:rsidP="00B34328">
            <w:pPr>
              <w:ind w:left="-102"/>
              <w:jc w:val="both"/>
            </w:pPr>
            <w:r w:rsidRPr="00037DA8">
              <w:t>=</w:t>
            </w:r>
          </w:p>
        </w:tc>
        <w:tc>
          <w:tcPr>
            <w:tcW w:w="5490" w:type="dxa"/>
          </w:tcPr>
          <w:p w:rsidR="00B34328" w:rsidRPr="00037DA8" w:rsidRDefault="00B34328" w:rsidP="007230A0">
            <w:pPr>
              <w:ind w:left="-90"/>
            </w:pPr>
            <w:r w:rsidRPr="00037DA8">
              <w:t xml:space="preserve">Exclusion </w:t>
            </w:r>
            <w:r w:rsidR="00561FC1">
              <w:t>due</w:t>
            </w:r>
            <w:r w:rsidRPr="00037DA8">
              <w:t xml:space="preserve"> to </w:t>
            </w:r>
            <w:r w:rsidR="00561FC1">
              <w:t>emergency situations</w:t>
            </w:r>
          </w:p>
          <w:p w:rsidR="00C50C37" w:rsidRPr="00037DA8" w:rsidRDefault="00C50C37" w:rsidP="007230A0">
            <w:pPr>
              <w:ind w:left="-90"/>
            </w:pPr>
          </w:p>
        </w:tc>
      </w:tr>
      <w:tr w:rsidR="00B34328" w:rsidRPr="00037DA8" w:rsidTr="002E40D4">
        <w:trPr>
          <w:trHeight w:val="285"/>
        </w:trPr>
        <w:tc>
          <w:tcPr>
            <w:tcW w:w="513" w:type="dxa"/>
          </w:tcPr>
          <w:p w:rsidR="00B34328" w:rsidRPr="00037DA8" w:rsidRDefault="00B34328" w:rsidP="00B34328">
            <w:pPr>
              <w:jc w:val="center"/>
            </w:pPr>
            <w:r w:rsidRPr="00037DA8">
              <w:t>i</w:t>
            </w:r>
          </w:p>
        </w:tc>
        <w:tc>
          <w:tcPr>
            <w:tcW w:w="330" w:type="dxa"/>
          </w:tcPr>
          <w:p w:rsidR="00B34328" w:rsidRPr="00037DA8" w:rsidRDefault="00B34328" w:rsidP="00B34328">
            <w:pPr>
              <w:ind w:left="-102"/>
              <w:jc w:val="both"/>
            </w:pPr>
            <w:r w:rsidRPr="00037DA8">
              <w:t>=</w:t>
            </w:r>
          </w:p>
        </w:tc>
        <w:tc>
          <w:tcPr>
            <w:tcW w:w="5490" w:type="dxa"/>
          </w:tcPr>
          <w:p w:rsidR="00B34328" w:rsidRPr="00037DA8" w:rsidRDefault="00B34328" w:rsidP="007230A0">
            <w:pPr>
              <w:ind w:left="-90"/>
            </w:pPr>
            <w:r w:rsidRPr="00037DA8">
              <w:t xml:space="preserve">Exclusion </w:t>
            </w:r>
            <w:r w:rsidR="00561FC1">
              <w:t>due</w:t>
            </w:r>
            <w:r w:rsidRPr="00037DA8">
              <w:t xml:space="preserve"> to </w:t>
            </w:r>
            <w:r w:rsidR="00561FC1">
              <w:t>negligent</w:t>
            </w:r>
            <w:r w:rsidRPr="00037DA8">
              <w:t xml:space="preserve"> or Willful Act on </w:t>
            </w:r>
            <w:r w:rsidR="00561FC1">
              <w:t>part</w:t>
            </w:r>
            <w:r w:rsidRPr="00037DA8">
              <w:t xml:space="preserve"> of </w:t>
            </w:r>
            <w:r w:rsidR="00561FC1">
              <w:t>customer</w:t>
            </w:r>
          </w:p>
          <w:p w:rsidR="00C50C37" w:rsidRPr="00037DA8" w:rsidRDefault="00C50C37" w:rsidP="007230A0">
            <w:pPr>
              <w:ind w:left="-90"/>
            </w:pPr>
          </w:p>
        </w:tc>
      </w:tr>
      <w:tr w:rsidR="00B34328" w:rsidRPr="00037DA8" w:rsidTr="002E40D4">
        <w:trPr>
          <w:trHeight w:val="285"/>
        </w:trPr>
        <w:tc>
          <w:tcPr>
            <w:tcW w:w="513" w:type="dxa"/>
          </w:tcPr>
          <w:p w:rsidR="00B34328" w:rsidRPr="00037DA8" w:rsidRDefault="00B34328" w:rsidP="00B34328">
            <w:pPr>
              <w:jc w:val="center"/>
            </w:pPr>
            <w:r w:rsidRPr="00037DA8">
              <w:t>o</w:t>
            </w:r>
          </w:p>
        </w:tc>
        <w:tc>
          <w:tcPr>
            <w:tcW w:w="330" w:type="dxa"/>
          </w:tcPr>
          <w:p w:rsidR="00B34328" w:rsidRPr="00037DA8" w:rsidRDefault="00B34328" w:rsidP="00B34328">
            <w:pPr>
              <w:ind w:left="-102"/>
              <w:jc w:val="both"/>
            </w:pPr>
            <w:r w:rsidRPr="00037DA8">
              <w:t>=</w:t>
            </w:r>
          </w:p>
        </w:tc>
        <w:tc>
          <w:tcPr>
            <w:tcW w:w="5490" w:type="dxa"/>
          </w:tcPr>
          <w:p w:rsidR="00B34328" w:rsidRPr="00037DA8" w:rsidRDefault="00B34328" w:rsidP="007230A0">
            <w:pPr>
              <w:ind w:left="-90"/>
            </w:pPr>
            <w:r w:rsidRPr="00037DA8">
              <w:t xml:space="preserve">Adjusted </w:t>
            </w:r>
            <w:r w:rsidR="00561FC1">
              <w:t>number</w:t>
            </w:r>
            <w:r w:rsidRPr="00037DA8">
              <w:t xml:space="preserve"> of </w:t>
            </w:r>
            <w:r w:rsidR="00561FC1">
              <w:t>out</w:t>
            </w:r>
            <w:r w:rsidRPr="00037DA8">
              <w:t xml:space="preserve"> of </w:t>
            </w:r>
            <w:r w:rsidR="00561FC1">
              <w:t>service conditions</w:t>
            </w:r>
            <w:r w:rsidRPr="00037DA8">
              <w:t xml:space="preserve"> not </w:t>
            </w:r>
            <w:r w:rsidR="00561FC1">
              <w:t>repaired within</w:t>
            </w:r>
            <w:r w:rsidRPr="00037DA8">
              <w:t xml:space="preserve"> </w:t>
            </w:r>
            <w:r w:rsidR="00643F4F">
              <w:t>30</w:t>
            </w:r>
            <w:r w:rsidRPr="00037DA8">
              <w:t xml:space="preserve"> </w:t>
            </w:r>
            <w:r w:rsidR="00561FC1">
              <w:t>hours</w:t>
            </w:r>
          </w:p>
          <w:p w:rsidR="00C50C37" w:rsidRPr="00037DA8" w:rsidRDefault="00C50C37" w:rsidP="007230A0">
            <w:pPr>
              <w:ind w:left="-90"/>
            </w:pPr>
          </w:p>
        </w:tc>
      </w:tr>
      <w:tr w:rsidR="00B34328" w:rsidRPr="00037DA8" w:rsidTr="002E40D4">
        <w:trPr>
          <w:trHeight w:val="285"/>
        </w:trPr>
        <w:tc>
          <w:tcPr>
            <w:tcW w:w="513" w:type="dxa"/>
          </w:tcPr>
          <w:p w:rsidR="00B34328" w:rsidRPr="00037DA8" w:rsidRDefault="00B34328" w:rsidP="00B34328">
            <w:pPr>
              <w:jc w:val="center"/>
            </w:pPr>
            <w:r w:rsidRPr="00037DA8">
              <w:t>p</w:t>
            </w:r>
          </w:p>
        </w:tc>
        <w:tc>
          <w:tcPr>
            <w:tcW w:w="330" w:type="dxa"/>
          </w:tcPr>
          <w:p w:rsidR="00B34328" w:rsidRPr="00037DA8" w:rsidRDefault="00B34328" w:rsidP="00B34328">
            <w:pPr>
              <w:ind w:left="-102"/>
              <w:jc w:val="both"/>
            </w:pPr>
            <w:r w:rsidRPr="00037DA8">
              <w:t>=</w:t>
            </w:r>
          </w:p>
        </w:tc>
        <w:tc>
          <w:tcPr>
            <w:tcW w:w="5490" w:type="dxa"/>
          </w:tcPr>
          <w:p w:rsidR="00B34328" w:rsidRDefault="00B34328" w:rsidP="007230A0">
            <w:pPr>
              <w:ind w:left="-90"/>
            </w:pPr>
            <w:r w:rsidRPr="00037DA8">
              <w:t xml:space="preserve">Adjusted </w:t>
            </w:r>
            <w:r w:rsidR="00561FC1">
              <w:t>number</w:t>
            </w:r>
            <w:r w:rsidRPr="00037DA8">
              <w:t xml:space="preserve"> of </w:t>
            </w:r>
            <w:r w:rsidR="00561FC1">
              <w:t>out</w:t>
            </w:r>
            <w:r w:rsidRPr="00037DA8">
              <w:t xml:space="preserve"> of </w:t>
            </w:r>
            <w:r w:rsidR="00561FC1">
              <w:t>service calls received</w:t>
            </w:r>
            <w:r w:rsidRPr="00037DA8">
              <w:t xml:space="preserve"> by the </w:t>
            </w:r>
            <w:r w:rsidR="00561FC1">
              <w:t>company</w:t>
            </w:r>
          </w:p>
          <w:p w:rsidR="00863F87" w:rsidRPr="00037DA8" w:rsidRDefault="00863F87" w:rsidP="007230A0">
            <w:pPr>
              <w:ind w:left="-90"/>
            </w:pPr>
          </w:p>
        </w:tc>
      </w:tr>
      <w:tr w:rsidR="00037DA8" w:rsidRPr="00037DA8" w:rsidTr="002E40D4">
        <w:trPr>
          <w:trHeight w:val="285"/>
        </w:trPr>
        <w:tc>
          <w:tcPr>
            <w:tcW w:w="513" w:type="dxa"/>
          </w:tcPr>
          <w:p w:rsidR="00037DA8" w:rsidRPr="00037DA8" w:rsidRDefault="00037DA8" w:rsidP="00B34328">
            <w:pPr>
              <w:jc w:val="center"/>
            </w:pPr>
            <w:r>
              <w:t>w</w:t>
            </w:r>
          </w:p>
        </w:tc>
        <w:tc>
          <w:tcPr>
            <w:tcW w:w="330" w:type="dxa"/>
          </w:tcPr>
          <w:p w:rsidR="00037DA8" w:rsidRPr="00037DA8" w:rsidRDefault="00037DA8" w:rsidP="00037DA8">
            <w:pPr>
              <w:ind w:left="-117" w:right="-89"/>
            </w:pPr>
            <w:r>
              <w:t>=</w:t>
            </w:r>
          </w:p>
        </w:tc>
        <w:tc>
          <w:tcPr>
            <w:tcW w:w="5490" w:type="dxa"/>
          </w:tcPr>
          <w:p w:rsidR="00037DA8" w:rsidRPr="00037DA8" w:rsidRDefault="00037DA8" w:rsidP="00037DA8">
            <w:pPr>
              <w:ind w:left="-99"/>
            </w:pPr>
            <w:r w:rsidRPr="00037DA8">
              <w:t xml:space="preserve">Out of service conditions due to a severe storm, tornado, earthquake, flood or fire, including any severe storm, tornado, earthquake, flood or fire that prevents the local exchange carrier from restoring service due to impassable roads, downed power lines, or the closing off of affected areas by public safety officials. This variable </w:t>
            </w:r>
            <w:r>
              <w:t>"</w:t>
            </w:r>
            <w:r w:rsidRPr="00037DA8">
              <w:t>w</w:t>
            </w:r>
            <w:r>
              <w:t>"</w:t>
            </w:r>
            <w:r w:rsidRPr="00037DA8">
              <w:t xml:space="preserve"> shall be itemized monthly, via attachment, in the reporting </w:t>
            </w:r>
            <w:proofErr w:type="spellStart"/>
            <w:r w:rsidRPr="00037DA8">
              <w:t>LECs</w:t>
            </w:r>
            <w:proofErr w:type="spellEnd"/>
            <w:r w:rsidRPr="00037DA8">
              <w:t xml:space="preserve"> quarterly report as provided in Section 730.115(b).</w:t>
            </w:r>
          </w:p>
        </w:tc>
      </w:tr>
    </w:tbl>
    <w:p w:rsidR="00DE5A70" w:rsidRPr="00037DA8" w:rsidRDefault="00DE5A70" w:rsidP="008B1959">
      <w:pPr>
        <w:tabs>
          <w:tab w:val="left" w:pos="-720"/>
        </w:tabs>
        <w:ind w:left="2160" w:hanging="720"/>
        <w:rPr>
          <w:spacing w:val="-3"/>
        </w:rPr>
      </w:pPr>
    </w:p>
    <w:p w:rsidR="005A1CA7" w:rsidRPr="00037DA8" w:rsidRDefault="005A1CA7" w:rsidP="008B1959">
      <w:pPr>
        <w:tabs>
          <w:tab w:val="left" w:pos="-720"/>
        </w:tabs>
        <w:ind w:left="2160" w:hanging="720"/>
        <w:rPr>
          <w:spacing w:val="-3"/>
        </w:rPr>
      </w:pPr>
      <w:r w:rsidRPr="00037DA8">
        <w:rPr>
          <w:spacing w:val="-3"/>
        </w:rPr>
        <w:t>3)</w:t>
      </w:r>
      <w:r w:rsidRPr="00037DA8">
        <w:rPr>
          <w:spacing w:val="-3"/>
        </w:rPr>
        <w:tab/>
        <w:t xml:space="preserve">Whenever a local exchange carrier fails to meet the monthly requirements contained in this Section, it shall file a monthly report relating to the failed requirement to the Staff of the Illinois Commerce Commission, Telecommunication Division, with a statement of the reasons for </w:t>
      </w:r>
      <w:r w:rsidR="00561FC1">
        <w:rPr>
          <w:spacing w:val="-3"/>
        </w:rPr>
        <w:t>the</w:t>
      </w:r>
      <w:r w:rsidRPr="00037DA8">
        <w:rPr>
          <w:spacing w:val="-3"/>
        </w:rPr>
        <w:t xml:space="preserve"> failure, within 15 business days after the end of each month in which </w:t>
      </w:r>
      <w:r w:rsidR="00561FC1">
        <w:rPr>
          <w:spacing w:val="-3"/>
        </w:rPr>
        <w:t>the</w:t>
      </w:r>
      <w:r w:rsidRPr="00037DA8">
        <w:rPr>
          <w:spacing w:val="-3"/>
        </w:rPr>
        <w:t xml:space="preserve"> failure occurred.</w:t>
      </w:r>
    </w:p>
    <w:p w:rsidR="00C50C37" w:rsidRPr="00037DA8" w:rsidRDefault="00C50C37" w:rsidP="008B1959">
      <w:pPr>
        <w:tabs>
          <w:tab w:val="left" w:pos="-720"/>
          <w:tab w:val="left" w:pos="0"/>
          <w:tab w:val="left" w:pos="1530"/>
        </w:tabs>
        <w:ind w:left="2160" w:hanging="720"/>
        <w:rPr>
          <w:spacing w:val="-3"/>
        </w:rPr>
      </w:pPr>
    </w:p>
    <w:p w:rsidR="005A1CA7" w:rsidRPr="00037DA8" w:rsidRDefault="005A1CA7" w:rsidP="008B1959">
      <w:pPr>
        <w:tabs>
          <w:tab w:val="left" w:pos="-720"/>
          <w:tab w:val="left" w:pos="0"/>
          <w:tab w:val="left" w:pos="1530"/>
        </w:tabs>
        <w:ind w:left="2160" w:hanging="720"/>
        <w:rPr>
          <w:spacing w:val="-3"/>
        </w:rPr>
      </w:pPr>
      <w:r w:rsidRPr="00037DA8">
        <w:rPr>
          <w:spacing w:val="-3"/>
        </w:rPr>
        <w:t>4)</w:t>
      </w:r>
      <w:r w:rsidRPr="00037DA8">
        <w:rPr>
          <w:spacing w:val="-3"/>
        </w:rPr>
        <w:tab/>
        <w:t>The information to be reported pursuant to this Section shall include out of service troubles occurring on holidays or weekends.</w:t>
      </w:r>
    </w:p>
    <w:p w:rsidR="00C50C37" w:rsidRPr="00037DA8" w:rsidRDefault="00C50C37" w:rsidP="008B1959">
      <w:pPr>
        <w:tabs>
          <w:tab w:val="left" w:pos="-720"/>
        </w:tabs>
        <w:ind w:left="1440" w:hanging="720"/>
      </w:pPr>
    </w:p>
    <w:p w:rsidR="005A1CA7" w:rsidRPr="00037DA8" w:rsidRDefault="005A1CA7" w:rsidP="008B1959">
      <w:pPr>
        <w:tabs>
          <w:tab w:val="left" w:pos="-720"/>
        </w:tabs>
        <w:ind w:left="1440" w:hanging="720"/>
        <w:rPr>
          <w:spacing w:val="-3"/>
        </w:rPr>
      </w:pPr>
      <w:r w:rsidRPr="00037DA8">
        <w:t>c)</w:t>
      </w:r>
      <w:r w:rsidRPr="00037DA8">
        <w:tab/>
        <w:t xml:space="preserve">If a carrier knows entry to the dwelling is required in order to clear an out of service trouble report, the local exchange carrier shall provide reasonable notice to the affected customer of </w:t>
      </w:r>
      <w:r w:rsidR="00561FC1">
        <w:t>the</w:t>
      </w:r>
      <w:r w:rsidRPr="00037DA8">
        <w:t xml:space="preserve"> premise</w:t>
      </w:r>
      <w:r w:rsidR="00297BBB" w:rsidRPr="00037DA8">
        <w:t>s</w:t>
      </w:r>
      <w:r w:rsidRPr="00037DA8">
        <w:t xml:space="preserve"> visit and shall schedule an appointment to perform any such visit on a mutually agreed date and time (which shall be identified as occurring within a four hour window, such as a morning or afternoon or evening shift, or until June 30, 200</w:t>
      </w:r>
      <w:r w:rsidR="00900C72" w:rsidRPr="00037DA8">
        <w:t>4</w:t>
      </w:r>
      <w:r w:rsidRPr="00037DA8">
        <w:t xml:space="preserve">, between 8 A.M. and 4 P.M. on a particular day if the carrier uses the resold services, network or network elements of another carrier to provide services to the customer). When the repair appointment cannot be met within the prescribed appointment window, the local exchange carrier shall notify the customer of the delay and the reason for </w:t>
      </w:r>
      <w:r w:rsidR="00561FC1">
        <w:t>the</w:t>
      </w:r>
      <w:r w:rsidRPr="00037DA8">
        <w:t xml:space="preserve"> delay </w:t>
      </w:r>
      <w:r w:rsidR="001411C6">
        <w:t>no later than 8 P.M. of the day prior to the scheduled date of the appointment of</w:t>
      </w:r>
      <w:r w:rsidRPr="00037DA8">
        <w:t xml:space="preserve"> its inability to keep the appointment, and shall then reschedule a </w:t>
      </w:r>
      <w:r w:rsidRPr="00037DA8">
        <w:lastRenderedPageBreak/>
        <w:t xml:space="preserve">date and time acceptable to the customer </w:t>
      </w:r>
      <w:r w:rsidR="00D45000" w:rsidRPr="00037DA8">
        <w:t xml:space="preserve">when </w:t>
      </w:r>
      <w:r w:rsidRPr="00037DA8">
        <w:t xml:space="preserve">the utility will be able to provide the requested service. </w:t>
      </w:r>
      <w:r w:rsidR="001411C6">
        <w:t xml:space="preserve"> </w:t>
      </w:r>
      <w:r w:rsidR="00900C72" w:rsidRPr="00037DA8">
        <w:rPr>
          <w:color w:val="000000"/>
        </w:rPr>
        <w:t>Customer-caused delays or customer-missed appointments shall not be subject to the time restrictions of this subsection.</w:t>
      </w:r>
    </w:p>
    <w:p w:rsidR="00C50C37" w:rsidRPr="00037DA8" w:rsidRDefault="00C50C37" w:rsidP="008B1959">
      <w:pPr>
        <w:widowControl w:val="0"/>
        <w:autoSpaceDE w:val="0"/>
        <w:autoSpaceDN w:val="0"/>
        <w:adjustRightInd w:val="0"/>
        <w:ind w:left="1440" w:hanging="720"/>
      </w:pPr>
    </w:p>
    <w:p w:rsidR="00B31D17" w:rsidRPr="00037DA8" w:rsidRDefault="00CC7FAE" w:rsidP="008B1959">
      <w:pPr>
        <w:widowControl w:val="0"/>
        <w:autoSpaceDE w:val="0"/>
        <w:autoSpaceDN w:val="0"/>
        <w:adjustRightInd w:val="0"/>
        <w:ind w:left="1440" w:hanging="720"/>
      </w:pPr>
      <w:r w:rsidRPr="00037DA8">
        <w:t>d</w:t>
      </w:r>
      <w:r w:rsidR="00B31D17" w:rsidRPr="00037DA8">
        <w:t>)</w:t>
      </w:r>
      <w:r w:rsidR="00B31D17" w:rsidRPr="00037DA8">
        <w:tab/>
        <w:t xml:space="preserve">Required toll-free numbers </w:t>
      </w:r>
    </w:p>
    <w:p w:rsidR="00C50C37" w:rsidRPr="00037DA8" w:rsidRDefault="00C50C37" w:rsidP="008B1959">
      <w:pPr>
        <w:widowControl w:val="0"/>
        <w:autoSpaceDE w:val="0"/>
        <w:autoSpaceDN w:val="0"/>
        <w:adjustRightInd w:val="0"/>
        <w:ind w:left="2160" w:hanging="720"/>
      </w:pPr>
    </w:p>
    <w:p w:rsidR="00B31D17" w:rsidRPr="00037DA8" w:rsidRDefault="00B31D17" w:rsidP="008B1959">
      <w:pPr>
        <w:widowControl w:val="0"/>
        <w:autoSpaceDE w:val="0"/>
        <w:autoSpaceDN w:val="0"/>
        <w:adjustRightInd w:val="0"/>
        <w:ind w:left="2160" w:hanging="720"/>
      </w:pPr>
      <w:r w:rsidRPr="00037DA8">
        <w:t>1)</w:t>
      </w:r>
      <w:r w:rsidRPr="00037DA8">
        <w:tab/>
        <w:t xml:space="preserve">Each local exchange carrier shall provide to its customers the telephone number to call for repair service.  Calls to repair service shall be available without charge.  When trouble is apparently located in a connecting company, this trouble report shall be immediately referred to the connecting company. </w:t>
      </w:r>
    </w:p>
    <w:p w:rsidR="00C50C37" w:rsidRPr="00037DA8" w:rsidRDefault="00C50C37" w:rsidP="008B1959">
      <w:pPr>
        <w:widowControl w:val="0"/>
        <w:autoSpaceDE w:val="0"/>
        <w:autoSpaceDN w:val="0"/>
        <w:adjustRightInd w:val="0"/>
        <w:ind w:left="2160" w:hanging="720"/>
      </w:pPr>
    </w:p>
    <w:p w:rsidR="00B31D17" w:rsidRPr="00037DA8" w:rsidRDefault="00B31D17" w:rsidP="008B1959">
      <w:pPr>
        <w:widowControl w:val="0"/>
        <w:autoSpaceDE w:val="0"/>
        <w:autoSpaceDN w:val="0"/>
        <w:adjustRightInd w:val="0"/>
        <w:ind w:left="2160" w:hanging="720"/>
      </w:pPr>
      <w:r w:rsidRPr="00037DA8">
        <w:t>2)</w:t>
      </w:r>
      <w:r w:rsidRPr="00037DA8">
        <w:tab/>
        <w:t xml:space="preserve">Each local exchange carrier shall provide its business office telephone number to its customers.  Calls to the business office shall be available without charge. </w:t>
      </w:r>
    </w:p>
    <w:p w:rsidR="00C50C37" w:rsidRPr="00037DA8" w:rsidRDefault="00C50C37" w:rsidP="008B1959">
      <w:pPr>
        <w:widowControl w:val="0"/>
        <w:autoSpaceDE w:val="0"/>
        <w:autoSpaceDN w:val="0"/>
        <w:adjustRightInd w:val="0"/>
        <w:ind w:left="1440" w:hanging="720"/>
      </w:pPr>
    </w:p>
    <w:p w:rsidR="00B31D17" w:rsidRPr="00037DA8" w:rsidRDefault="00B31D17" w:rsidP="008B1959">
      <w:pPr>
        <w:widowControl w:val="0"/>
        <w:autoSpaceDE w:val="0"/>
        <w:autoSpaceDN w:val="0"/>
        <w:adjustRightInd w:val="0"/>
        <w:ind w:left="1440" w:hanging="720"/>
      </w:pPr>
      <w:r w:rsidRPr="00037DA8">
        <w:t>e)</w:t>
      </w:r>
      <w:r w:rsidRPr="00037DA8">
        <w:tab/>
        <w:t xml:space="preserve">Repair service shall be available at all times for reporting service out of order.  Arrangements shall be made to receive customer trouble reports 24 hours daily and to clear out of service trouble at all hours for customers who express an emergency need for service as long as clearing </w:t>
      </w:r>
      <w:r w:rsidR="00561FC1">
        <w:t>the</w:t>
      </w:r>
      <w:r w:rsidRPr="00037DA8">
        <w:t xml:space="preserve"> trouble is consistent with the personal safety of local exchange carrier personnel.  </w:t>
      </w:r>
      <w:r w:rsidR="00297BBB" w:rsidRPr="00037DA8">
        <w:t>For purposes of this subsection (e) only, a</w:t>
      </w:r>
      <w:r w:rsidR="008B1959" w:rsidRPr="00037DA8">
        <w:t>n</w:t>
      </w:r>
      <w:r w:rsidR="00297BBB" w:rsidRPr="00037DA8">
        <w:t xml:space="preserve"> </w:t>
      </w:r>
      <w:r w:rsidRPr="00037DA8">
        <w:t xml:space="preserve">emergency </w:t>
      </w:r>
      <w:r w:rsidR="00297BBB" w:rsidRPr="00037DA8">
        <w:t xml:space="preserve">need for service </w:t>
      </w:r>
      <w:r w:rsidRPr="00037DA8">
        <w:t xml:space="preserve">shall </w:t>
      </w:r>
      <w:r w:rsidR="00297BBB" w:rsidRPr="00037DA8">
        <w:t xml:space="preserve">mean that without service there exists </w:t>
      </w:r>
      <w:r w:rsidRPr="00037DA8">
        <w:t xml:space="preserve">an immediate threat to life, limb or property. </w:t>
      </w:r>
    </w:p>
    <w:p w:rsidR="00CC7FAE" w:rsidRPr="00037DA8" w:rsidRDefault="00CC7FAE" w:rsidP="00C50C37">
      <w:pPr>
        <w:pStyle w:val="JCARSourceNote"/>
        <w:ind w:left="1440" w:hanging="720"/>
      </w:pPr>
    </w:p>
    <w:p w:rsidR="001411C6" w:rsidRPr="00D55B37" w:rsidRDefault="001411C6">
      <w:pPr>
        <w:pStyle w:val="JCARSourceNote"/>
        <w:ind w:left="720"/>
      </w:pPr>
      <w:r w:rsidRPr="00D55B37">
        <w:t xml:space="preserve">(Source:  </w:t>
      </w:r>
      <w:r>
        <w:t>Amended</w:t>
      </w:r>
      <w:r w:rsidRPr="00D55B37">
        <w:t xml:space="preserve"> at </w:t>
      </w:r>
      <w:r>
        <w:t>3</w:t>
      </w:r>
      <w:r w:rsidR="000F60DB">
        <w:t>6</w:t>
      </w:r>
      <w:r>
        <w:t xml:space="preserve"> I</w:t>
      </w:r>
      <w:r w:rsidRPr="00D55B37">
        <w:t xml:space="preserve">ll. Reg. </w:t>
      </w:r>
      <w:r w:rsidR="004D6EB8">
        <w:t>14990</w:t>
      </w:r>
      <w:r w:rsidRPr="00D55B37">
        <w:t xml:space="preserve">, effective </w:t>
      </w:r>
      <w:r w:rsidR="004D6EB8">
        <w:t>October 1, 2012</w:t>
      </w:r>
      <w:r w:rsidRPr="00D55B37">
        <w:t>)</w:t>
      </w:r>
    </w:p>
    <w:sectPr w:rsidR="001411C6" w:rsidRPr="00D55B37" w:rsidSect="00B31D1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31D17"/>
    <w:rsid w:val="00037DA8"/>
    <w:rsid w:val="000759A4"/>
    <w:rsid w:val="00080FEE"/>
    <w:rsid w:val="000F60DB"/>
    <w:rsid w:val="001411C6"/>
    <w:rsid w:val="00165DD5"/>
    <w:rsid w:val="001F5C57"/>
    <w:rsid w:val="00295049"/>
    <w:rsid w:val="00297BBB"/>
    <w:rsid w:val="002E40D4"/>
    <w:rsid w:val="00320C54"/>
    <w:rsid w:val="003A67A2"/>
    <w:rsid w:val="003C6D33"/>
    <w:rsid w:val="004D6EB8"/>
    <w:rsid w:val="00561FC1"/>
    <w:rsid w:val="005A1CA7"/>
    <w:rsid w:val="005C3366"/>
    <w:rsid w:val="005E54A0"/>
    <w:rsid w:val="005F71B8"/>
    <w:rsid w:val="00643F4F"/>
    <w:rsid w:val="006B3B51"/>
    <w:rsid w:val="006E2BA2"/>
    <w:rsid w:val="006F795B"/>
    <w:rsid w:val="007230A0"/>
    <w:rsid w:val="00863F87"/>
    <w:rsid w:val="008B1959"/>
    <w:rsid w:val="008C7A9F"/>
    <w:rsid w:val="00900C72"/>
    <w:rsid w:val="00A025B4"/>
    <w:rsid w:val="00A83786"/>
    <w:rsid w:val="00AD5B48"/>
    <w:rsid w:val="00AF7A1D"/>
    <w:rsid w:val="00B31D17"/>
    <w:rsid w:val="00B34328"/>
    <w:rsid w:val="00BC6F5E"/>
    <w:rsid w:val="00C50C37"/>
    <w:rsid w:val="00CC276E"/>
    <w:rsid w:val="00CC7FAE"/>
    <w:rsid w:val="00D230BC"/>
    <w:rsid w:val="00D45000"/>
    <w:rsid w:val="00DE5A70"/>
    <w:rsid w:val="00EE7FF2"/>
    <w:rsid w:val="00F108A5"/>
    <w:rsid w:val="00F76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5A1CA7"/>
    <w:pPr>
      <w:widowControl w:val="0"/>
      <w:tabs>
        <w:tab w:val="left" w:pos="720"/>
      </w:tabs>
      <w:overflowPunct w:val="0"/>
      <w:autoSpaceDE w:val="0"/>
      <w:autoSpaceDN w:val="0"/>
      <w:adjustRightInd w:val="0"/>
      <w:ind w:left="1440"/>
      <w:jc w:val="both"/>
      <w:textAlignment w:val="baseline"/>
    </w:pPr>
    <w:rPr>
      <w:rFonts w:ascii="Arial" w:hAnsi="Arial"/>
      <w:spacing w:val="-3"/>
      <w:szCs w:val="20"/>
      <w:u w:val="single"/>
    </w:rPr>
  </w:style>
  <w:style w:type="paragraph" w:customStyle="1" w:styleId="JCARSourceNote">
    <w:name w:val="JCAR Source Note"/>
    <w:basedOn w:val="Normal"/>
    <w:rsid w:val="00CC7F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5A1CA7"/>
    <w:pPr>
      <w:widowControl w:val="0"/>
      <w:tabs>
        <w:tab w:val="left" w:pos="720"/>
      </w:tabs>
      <w:overflowPunct w:val="0"/>
      <w:autoSpaceDE w:val="0"/>
      <w:autoSpaceDN w:val="0"/>
      <w:adjustRightInd w:val="0"/>
      <w:ind w:left="1440"/>
      <w:jc w:val="both"/>
      <w:textAlignment w:val="baseline"/>
    </w:pPr>
    <w:rPr>
      <w:rFonts w:ascii="Arial" w:hAnsi="Arial"/>
      <w:spacing w:val="-3"/>
      <w:szCs w:val="20"/>
      <w:u w:val="single"/>
    </w:rPr>
  </w:style>
  <w:style w:type="paragraph" w:customStyle="1" w:styleId="JCARSourceNote">
    <w:name w:val="JCAR Source Note"/>
    <w:basedOn w:val="Normal"/>
    <w:rsid w:val="00CC7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813</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730</vt:lpstr>
    </vt:vector>
  </TitlesOfParts>
  <Company>State Of Illinois</Company>
  <LinksUpToDate>false</LinksUpToDate>
  <CharactersWithSpaces>4955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730</dc:title>
  <dc:subject/>
  <dc:creator>Illinois General Assembly</dc:creator>
  <cp:keywords/>
  <dc:description/>
  <cp:lastModifiedBy>Thomas, Vicki D.</cp:lastModifiedBy>
  <cp:revision>5</cp:revision>
  <dcterms:created xsi:type="dcterms:W3CDTF">2012-06-22T05:30:00Z</dcterms:created>
  <dcterms:modified xsi:type="dcterms:W3CDTF">2012-10-18T17:22:00Z</dcterms:modified>
</cp:coreProperties>
</file>