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D5" w:rsidRDefault="000E10D5" w:rsidP="00CE1599">
      <w:pPr>
        <w:rPr>
          <w:rFonts w:eastAsia="MS Mincho"/>
          <w:b/>
        </w:rPr>
      </w:pPr>
      <w:bookmarkStart w:id="0" w:name="_GoBack"/>
      <w:bookmarkEnd w:id="0"/>
    </w:p>
    <w:p w:rsidR="00CE1599" w:rsidRPr="00CE1599" w:rsidRDefault="00CE1599" w:rsidP="00CE1599">
      <w:pPr>
        <w:rPr>
          <w:rFonts w:eastAsia="MS Mincho"/>
          <w:b/>
        </w:rPr>
      </w:pPr>
      <w:r w:rsidRPr="00CE1599">
        <w:rPr>
          <w:rFonts w:eastAsia="MS Mincho"/>
          <w:b/>
        </w:rPr>
        <w:t>Section 729.120  Duties of the Commission</w:t>
      </w:r>
    </w:p>
    <w:p w:rsidR="00CE1599" w:rsidRPr="00CE1599" w:rsidRDefault="00CE1599" w:rsidP="00CE1599">
      <w:pPr>
        <w:rPr>
          <w:rFonts w:eastAsia="MS Mincho"/>
        </w:rPr>
      </w:pPr>
    </w:p>
    <w:p w:rsidR="00CE1599" w:rsidRPr="00CE1599" w:rsidRDefault="00CE1599" w:rsidP="00CE1599">
      <w:pPr>
        <w:rPr>
          <w:rFonts w:eastAsia="MS Mincho"/>
        </w:rPr>
      </w:pPr>
      <w:r w:rsidRPr="00CE1599">
        <w:rPr>
          <w:rFonts w:eastAsia="MS Mincho"/>
        </w:rPr>
        <w:t>The Commission has the following responsibilities under the Act:</w:t>
      </w:r>
    </w:p>
    <w:p w:rsidR="00CE1599" w:rsidRPr="00CE1599" w:rsidRDefault="00CE1599" w:rsidP="00CE1599">
      <w:pPr>
        <w:rPr>
          <w:rFonts w:eastAsia="MS Mincho"/>
        </w:rPr>
      </w:pPr>
    </w:p>
    <w:p w:rsidR="00CE1599" w:rsidRPr="00CE1599" w:rsidRDefault="00CE1599" w:rsidP="00CE1599">
      <w:pPr>
        <w:ind w:left="1440" w:hanging="720"/>
        <w:rPr>
          <w:rFonts w:eastAsia="MS Mincho"/>
        </w:rPr>
      </w:pPr>
      <w:r w:rsidRPr="00CE1599">
        <w:rPr>
          <w:rFonts w:eastAsia="MS Mincho"/>
        </w:rPr>
        <w:t>a)</w:t>
      </w:r>
      <w:r w:rsidRPr="00CE1599">
        <w:rPr>
          <w:rFonts w:eastAsia="MS Mincho"/>
        </w:rPr>
        <w:tab/>
        <w:t>To adopt rules governing grants and reimbursements;</w:t>
      </w:r>
    </w:p>
    <w:p w:rsidR="00CE1599" w:rsidRPr="00CE1599" w:rsidRDefault="00CE1599" w:rsidP="00CE1599">
      <w:pPr>
        <w:ind w:left="1440" w:hanging="720"/>
        <w:rPr>
          <w:rFonts w:eastAsia="MS Mincho"/>
        </w:rPr>
      </w:pPr>
    </w:p>
    <w:p w:rsidR="00CE1599" w:rsidRPr="00CE1599" w:rsidRDefault="00CE1599" w:rsidP="00CE1599">
      <w:pPr>
        <w:ind w:left="1440" w:hanging="720"/>
        <w:rPr>
          <w:rFonts w:eastAsia="MS Mincho"/>
        </w:rPr>
      </w:pPr>
      <w:r w:rsidRPr="00CE1599">
        <w:rPr>
          <w:rFonts w:eastAsia="MS Mincho"/>
        </w:rPr>
        <w:t>b)</w:t>
      </w:r>
      <w:r w:rsidRPr="00CE1599">
        <w:rPr>
          <w:rFonts w:eastAsia="MS Mincho"/>
        </w:rPr>
        <w:tab/>
        <w:t>To develop and maintain a database of providers eligible to receive grants and carriers eligible to receive reimbursements;</w:t>
      </w:r>
    </w:p>
    <w:p w:rsidR="00CE1599" w:rsidRPr="00CE1599" w:rsidRDefault="00CE1599" w:rsidP="00CE1599">
      <w:pPr>
        <w:ind w:left="1440" w:hanging="720"/>
        <w:rPr>
          <w:rFonts w:eastAsia="MS Mincho"/>
        </w:rPr>
      </w:pPr>
    </w:p>
    <w:p w:rsidR="00CE1599" w:rsidRPr="00CE1599" w:rsidRDefault="00CE1599" w:rsidP="00CE1599">
      <w:pPr>
        <w:ind w:left="1440" w:hanging="720"/>
        <w:rPr>
          <w:rFonts w:eastAsia="MS Mincho"/>
        </w:rPr>
      </w:pPr>
      <w:r w:rsidRPr="00CE1599">
        <w:rPr>
          <w:rFonts w:eastAsia="MS Mincho"/>
        </w:rPr>
        <w:t>c)</w:t>
      </w:r>
      <w:r w:rsidRPr="00CE1599">
        <w:rPr>
          <w:rFonts w:eastAsia="MS Mincho"/>
        </w:rPr>
        <w:tab/>
        <w:t>To the extent authorized by the State Treasurer, to collect and allocate surcharges remitted by carriers into the Funds;</w:t>
      </w:r>
    </w:p>
    <w:p w:rsidR="00CE1599" w:rsidRPr="00CE1599" w:rsidRDefault="00CE1599" w:rsidP="00CE1599">
      <w:pPr>
        <w:ind w:left="1440" w:hanging="720"/>
        <w:rPr>
          <w:rFonts w:eastAsia="MS Mincho"/>
        </w:rPr>
      </w:pPr>
    </w:p>
    <w:p w:rsidR="00CE1599" w:rsidRPr="00CE1599" w:rsidRDefault="00CE1599" w:rsidP="00CE1599">
      <w:pPr>
        <w:ind w:left="1440" w:hanging="720"/>
        <w:rPr>
          <w:rFonts w:eastAsia="MS Mincho"/>
        </w:rPr>
      </w:pPr>
      <w:r w:rsidRPr="00CE1599">
        <w:rPr>
          <w:rFonts w:eastAsia="MS Mincho"/>
        </w:rPr>
        <w:t>d)</w:t>
      </w:r>
      <w:r w:rsidRPr="00CE1599">
        <w:rPr>
          <w:rFonts w:eastAsia="MS Mincho"/>
        </w:rPr>
        <w:tab/>
        <w:t>To make monthly grants to eligible providers;</w:t>
      </w:r>
    </w:p>
    <w:p w:rsidR="00CE1599" w:rsidRPr="00CE1599" w:rsidRDefault="00CE1599" w:rsidP="00CE1599">
      <w:pPr>
        <w:ind w:left="1440" w:hanging="720"/>
        <w:rPr>
          <w:rFonts w:eastAsia="MS Mincho"/>
        </w:rPr>
      </w:pPr>
    </w:p>
    <w:p w:rsidR="00CE1599" w:rsidRPr="00CE1599" w:rsidRDefault="00CE1599" w:rsidP="00CE1599">
      <w:pPr>
        <w:ind w:left="1440" w:hanging="720"/>
        <w:rPr>
          <w:rFonts w:eastAsia="MS Mincho"/>
        </w:rPr>
      </w:pPr>
      <w:r w:rsidRPr="00CE1599">
        <w:rPr>
          <w:rFonts w:eastAsia="MS Mincho"/>
        </w:rPr>
        <w:t>e)</w:t>
      </w:r>
      <w:r w:rsidRPr="00CE1599">
        <w:rPr>
          <w:rFonts w:eastAsia="MS Mincho"/>
        </w:rPr>
        <w:tab/>
        <w:t>To review and process properly presented carrier requests for reimbursement in accordance with the Act;</w:t>
      </w:r>
    </w:p>
    <w:p w:rsidR="00CE1599" w:rsidRPr="00CE1599" w:rsidRDefault="00CE1599" w:rsidP="00CE1599">
      <w:pPr>
        <w:ind w:left="1440" w:hanging="720"/>
        <w:rPr>
          <w:rFonts w:eastAsia="MS Mincho"/>
        </w:rPr>
      </w:pPr>
    </w:p>
    <w:p w:rsidR="00CE1599" w:rsidRPr="00CE1599" w:rsidRDefault="00CE1599" w:rsidP="00CE1599">
      <w:pPr>
        <w:ind w:left="1440" w:hanging="720"/>
        <w:rPr>
          <w:rFonts w:eastAsia="MS Mincho"/>
        </w:rPr>
      </w:pPr>
      <w:r w:rsidRPr="00CE1599">
        <w:rPr>
          <w:rFonts w:eastAsia="MS Mincho"/>
        </w:rPr>
        <w:t>f)</w:t>
      </w:r>
      <w:r w:rsidRPr="00CE1599">
        <w:rPr>
          <w:rFonts w:eastAsia="MS Mincho"/>
        </w:rPr>
        <w:tab/>
        <w:t>To account for all surcharges collected and moneys disbursed;</w:t>
      </w:r>
    </w:p>
    <w:p w:rsidR="00CE1599" w:rsidRPr="00CE1599" w:rsidRDefault="00CE1599" w:rsidP="00CE1599">
      <w:pPr>
        <w:ind w:left="1440" w:hanging="720"/>
        <w:rPr>
          <w:rFonts w:eastAsia="MS Mincho"/>
        </w:rPr>
      </w:pPr>
    </w:p>
    <w:p w:rsidR="00CE1599" w:rsidRPr="00CE1599" w:rsidRDefault="00CE1599" w:rsidP="00CE1599">
      <w:pPr>
        <w:ind w:left="1440" w:hanging="720"/>
        <w:rPr>
          <w:rFonts w:eastAsia="MS Mincho"/>
        </w:rPr>
      </w:pPr>
      <w:r w:rsidRPr="00CE1599">
        <w:rPr>
          <w:rFonts w:eastAsia="MS Mincho"/>
        </w:rPr>
        <w:t>g)</w:t>
      </w:r>
      <w:r w:rsidRPr="00CE1599">
        <w:rPr>
          <w:rFonts w:eastAsia="MS Mincho"/>
        </w:rPr>
        <w:tab/>
        <w:t>To maintain auditable records of receipts, grants, and reimbursements and to provide an annual accounting of the Funds to the Auditor General as required by the Act; and</w:t>
      </w:r>
    </w:p>
    <w:p w:rsidR="00CE1599" w:rsidRPr="00CE1599" w:rsidRDefault="00CE1599" w:rsidP="00CE1599">
      <w:pPr>
        <w:ind w:left="1440" w:hanging="720"/>
        <w:rPr>
          <w:rFonts w:eastAsia="MS Mincho"/>
        </w:rPr>
      </w:pPr>
    </w:p>
    <w:p w:rsidR="00CE1599" w:rsidRPr="00CE1599" w:rsidRDefault="00CE1599" w:rsidP="00CE1599">
      <w:pPr>
        <w:ind w:left="1440" w:hanging="720"/>
        <w:rPr>
          <w:rFonts w:eastAsia="MS Mincho"/>
        </w:rPr>
      </w:pPr>
      <w:r w:rsidRPr="00CE1599">
        <w:rPr>
          <w:rFonts w:eastAsia="MS Mincho"/>
        </w:rPr>
        <w:t>h)</w:t>
      </w:r>
      <w:r w:rsidRPr="00CE1599">
        <w:rPr>
          <w:rFonts w:eastAsia="MS Mincho"/>
        </w:rPr>
        <w:tab/>
        <w:t>To resolve disputes as required by the Act.</w:t>
      </w:r>
    </w:p>
    <w:sectPr w:rsidR="00CE1599" w:rsidRPr="00CE159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59B8">
      <w:r>
        <w:separator/>
      </w:r>
    </w:p>
  </w:endnote>
  <w:endnote w:type="continuationSeparator" w:id="0">
    <w:p w:rsidR="00000000" w:rsidRDefault="0041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59B8">
      <w:r>
        <w:separator/>
      </w:r>
    </w:p>
  </w:footnote>
  <w:footnote w:type="continuationSeparator" w:id="0">
    <w:p w:rsidR="00000000" w:rsidRDefault="0041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E10D5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59B8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A663C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CE1599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