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8E" w:rsidRDefault="0042478E" w:rsidP="004247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78E" w:rsidRDefault="0042478E" w:rsidP="004247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712.7400  Account 7400 </w:t>
      </w:r>
      <w:proofErr w:type="spellStart"/>
      <w:r>
        <w:rPr>
          <w:b/>
          <w:bCs/>
        </w:rPr>
        <w:t>Nonoperating</w:t>
      </w:r>
      <w:proofErr w:type="spellEnd"/>
      <w:r>
        <w:rPr>
          <w:b/>
          <w:bCs/>
        </w:rPr>
        <w:t xml:space="preserve"> Taxes</w:t>
      </w:r>
      <w:r>
        <w:t xml:space="preserve"> </w:t>
      </w:r>
    </w:p>
    <w:p w:rsidR="0042478E" w:rsidRDefault="0042478E" w:rsidP="0042478E">
      <w:pPr>
        <w:widowControl w:val="0"/>
        <w:autoSpaceDE w:val="0"/>
        <w:autoSpaceDN w:val="0"/>
        <w:adjustRightInd w:val="0"/>
      </w:pPr>
    </w:p>
    <w:p w:rsidR="0042478E" w:rsidRDefault="0042478E" w:rsidP="004247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202B4D" w:rsidRDefault="00202B4D" w:rsidP="0042478E">
      <w:pPr>
        <w:widowControl w:val="0"/>
        <w:autoSpaceDE w:val="0"/>
        <w:autoSpaceDN w:val="0"/>
        <w:adjustRightInd w:val="0"/>
        <w:ind w:left="1440" w:hanging="720"/>
      </w:pPr>
    </w:p>
    <w:p w:rsidR="0042478E" w:rsidRDefault="0042478E" w:rsidP="004247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202B4D" w:rsidRDefault="00202B4D" w:rsidP="0042478E">
      <w:pPr>
        <w:widowControl w:val="0"/>
        <w:autoSpaceDE w:val="0"/>
        <w:autoSpaceDN w:val="0"/>
        <w:adjustRightInd w:val="0"/>
        <w:ind w:left="1440" w:hanging="720"/>
      </w:pPr>
    </w:p>
    <w:p w:rsidR="0042478E" w:rsidRDefault="0042478E" w:rsidP="004247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202B4D" w:rsidRDefault="00202B4D" w:rsidP="0042478E">
      <w:pPr>
        <w:widowControl w:val="0"/>
        <w:autoSpaceDE w:val="0"/>
        <w:autoSpaceDN w:val="0"/>
        <w:adjustRightInd w:val="0"/>
        <w:ind w:left="1440" w:hanging="720"/>
      </w:pPr>
    </w:p>
    <w:p w:rsidR="0042478E" w:rsidRDefault="0042478E" w:rsidP="004247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See subsection (e) </w:t>
      </w:r>
    </w:p>
    <w:p w:rsidR="00202B4D" w:rsidRDefault="00202B4D" w:rsidP="0042478E">
      <w:pPr>
        <w:widowControl w:val="0"/>
        <w:autoSpaceDE w:val="0"/>
        <w:autoSpaceDN w:val="0"/>
        <w:adjustRightInd w:val="0"/>
        <w:ind w:left="1440" w:hanging="720"/>
      </w:pPr>
    </w:p>
    <w:p w:rsidR="0042478E" w:rsidRDefault="0042478E" w:rsidP="0042478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An analysis of this Account is performed to determine if </w:t>
      </w:r>
      <w:proofErr w:type="spellStart"/>
      <w:r>
        <w:t>nonoperating</w:t>
      </w:r>
      <w:proofErr w:type="spellEnd"/>
      <w:r>
        <w:t xml:space="preserve"> taxes have been generated by transactions from Accounts 7350 and 7370.  Apportionment is then made on the same basis as the causative transactions. </w:t>
      </w:r>
    </w:p>
    <w:sectPr w:rsidR="0042478E" w:rsidSect="00424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78E"/>
    <w:rsid w:val="001E2F4D"/>
    <w:rsid w:val="00202B4D"/>
    <w:rsid w:val="0042478E"/>
    <w:rsid w:val="00495562"/>
    <w:rsid w:val="005C3366"/>
    <w:rsid w:val="00B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