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4012A" w:rsidRDefault="0034012A" w:rsidP="0034012A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34012A" w:rsidRDefault="0034012A" w:rsidP="0034012A">
      <w:pPr>
        <w:widowControl w:val="0"/>
        <w:autoSpaceDE w:val="0"/>
        <w:autoSpaceDN w:val="0"/>
        <w:adjustRightInd w:val="0"/>
      </w:pPr>
      <w:r>
        <w:rPr>
          <w:b/>
          <w:bCs/>
        </w:rPr>
        <w:t>Section 712.365  Service Order Activity Analysis</w:t>
      </w:r>
      <w:r>
        <w:t xml:space="preserve"> </w:t>
      </w:r>
    </w:p>
    <w:p w:rsidR="0034012A" w:rsidRDefault="0034012A" w:rsidP="0034012A">
      <w:pPr>
        <w:widowControl w:val="0"/>
        <w:autoSpaceDE w:val="0"/>
        <w:autoSpaceDN w:val="0"/>
        <w:adjustRightInd w:val="0"/>
      </w:pPr>
    </w:p>
    <w:p w:rsidR="0034012A" w:rsidRDefault="0034012A" w:rsidP="0034012A">
      <w:pPr>
        <w:widowControl w:val="0"/>
        <w:autoSpaceDE w:val="0"/>
        <w:autoSpaceDN w:val="0"/>
        <w:adjustRightInd w:val="0"/>
      </w:pPr>
      <w:r>
        <w:t xml:space="preserve">An analysis of work activities by job classification or functional area and/or studies of work output must be made by the carrier to determine the apportionment to regulated and </w:t>
      </w:r>
      <w:proofErr w:type="spellStart"/>
      <w:r>
        <w:t>nonregulated</w:t>
      </w:r>
      <w:proofErr w:type="spellEnd"/>
      <w:r>
        <w:t xml:space="preserve"> expenses of the certain cost pool in the following accounts: </w:t>
      </w:r>
    </w:p>
    <w:p w:rsidR="00EC72A3" w:rsidRDefault="00EC72A3" w:rsidP="0034012A">
      <w:pPr>
        <w:widowControl w:val="0"/>
        <w:autoSpaceDE w:val="0"/>
        <w:autoSpaceDN w:val="0"/>
        <w:adjustRightInd w:val="0"/>
      </w:pPr>
    </w:p>
    <w:p w:rsidR="0034012A" w:rsidRDefault="0034012A" w:rsidP="0034012A">
      <w:pPr>
        <w:widowControl w:val="0"/>
        <w:autoSpaceDE w:val="0"/>
        <w:autoSpaceDN w:val="0"/>
        <w:adjustRightInd w:val="0"/>
        <w:ind w:left="2160" w:hanging="720"/>
      </w:pPr>
      <w:r>
        <w:tab/>
        <w:t xml:space="preserve">Account 6610 Marketing </w:t>
      </w:r>
    </w:p>
    <w:p w:rsidR="00EC72A3" w:rsidRDefault="00EC72A3" w:rsidP="0034012A">
      <w:pPr>
        <w:widowControl w:val="0"/>
        <w:autoSpaceDE w:val="0"/>
        <w:autoSpaceDN w:val="0"/>
        <w:adjustRightInd w:val="0"/>
        <w:ind w:left="2160" w:hanging="720"/>
      </w:pPr>
    </w:p>
    <w:p w:rsidR="0034012A" w:rsidRDefault="0034012A" w:rsidP="0034012A">
      <w:pPr>
        <w:widowControl w:val="0"/>
        <w:autoSpaceDE w:val="0"/>
        <w:autoSpaceDN w:val="0"/>
        <w:adjustRightInd w:val="0"/>
        <w:ind w:left="2160" w:hanging="720"/>
      </w:pPr>
      <w:r>
        <w:tab/>
        <w:t xml:space="preserve">Account 6620 Services </w:t>
      </w:r>
    </w:p>
    <w:sectPr w:rsidR="0034012A" w:rsidSect="0034012A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34012A"/>
    <w:rsid w:val="0034012A"/>
    <w:rsid w:val="005C3366"/>
    <w:rsid w:val="00763CA9"/>
    <w:rsid w:val="00B40686"/>
    <w:rsid w:val="00C6125E"/>
    <w:rsid w:val="00EC72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53</Words>
  <Characters>303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712</vt:lpstr>
    </vt:vector>
  </TitlesOfParts>
  <Company>State of Illinois</Company>
  <LinksUpToDate>false</LinksUpToDate>
  <CharactersWithSpaces>355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712</dc:title>
  <dc:subject/>
  <dc:creator>Illinois General Assembly</dc:creator>
  <cp:keywords/>
  <dc:description/>
  <cp:lastModifiedBy>Roberts, John</cp:lastModifiedBy>
  <cp:revision>3</cp:revision>
  <dcterms:created xsi:type="dcterms:W3CDTF">2012-06-21T19:36:00Z</dcterms:created>
  <dcterms:modified xsi:type="dcterms:W3CDTF">2012-06-21T19:36:00Z</dcterms:modified>
</cp:coreProperties>
</file>