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73" w:rsidRDefault="00154E73" w:rsidP="00154E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4E73" w:rsidRDefault="00154E73" w:rsidP="00154E73">
      <w:pPr>
        <w:widowControl w:val="0"/>
        <w:autoSpaceDE w:val="0"/>
        <w:autoSpaceDN w:val="0"/>
        <w:adjustRightInd w:val="0"/>
      </w:pPr>
      <w:r>
        <w:t xml:space="preserve">AUTHORITY:  Implementing Sections 5-102, 5-103, and 7-206 and authorized by Section 10-101 of </w:t>
      </w:r>
      <w:r w:rsidR="007F79AB">
        <w:t>t</w:t>
      </w:r>
      <w:r>
        <w:t>he Public Utilities Act</w:t>
      </w:r>
      <w:r w:rsidR="00C3626F">
        <w:t xml:space="preserve"> [220 ILCS 5/5-102, 5-103, and 10-101]</w:t>
      </w:r>
      <w:r w:rsidR="00C4689E">
        <w:t>.</w:t>
      </w:r>
      <w:r w:rsidR="00C3626F">
        <w:t xml:space="preserve"> </w:t>
      </w:r>
    </w:p>
    <w:sectPr w:rsidR="00154E73" w:rsidSect="00154E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E73"/>
    <w:rsid w:val="00154E73"/>
    <w:rsid w:val="00342BDC"/>
    <w:rsid w:val="003D0EF0"/>
    <w:rsid w:val="004A1B1C"/>
    <w:rsid w:val="005C3366"/>
    <w:rsid w:val="006B6342"/>
    <w:rsid w:val="007F79AB"/>
    <w:rsid w:val="008666CA"/>
    <w:rsid w:val="00C16211"/>
    <w:rsid w:val="00C3626F"/>
    <w:rsid w:val="00C4689E"/>
    <w:rsid w:val="00D7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5-102, 5-103, and 7-206 and authorized by Section 10-101 of The Public Utilities Act (Ill</vt:lpstr>
    </vt:vector>
  </TitlesOfParts>
  <Company>General Assembly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5-102, 5-103, and 7-206 and authorized by Section 10-101 of The Public Utilities Act (Ill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