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27" w:rsidRDefault="00731C27" w:rsidP="00731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1C27" w:rsidRDefault="00731C27" w:rsidP="00731C27">
      <w:pPr>
        <w:widowControl w:val="0"/>
        <w:autoSpaceDE w:val="0"/>
        <w:autoSpaceDN w:val="0"/>
        <w:adjustRightInd w:val="0"/>
        <w:jc w:val="center"/>
      </w:pPr>
      <w:r>
        <w:t>PART 711</w:t>
      </w:r>
    </w:p>
    <w:p w:rsidR="00731C27" w:rsidRDefault="00731C27" w:rsidP="00731C27">
      <w:pPr>
        <w:widowControl w:val="0"/>
        <w:autoSpaceDE w:val="0"/>
        <w:autoSpaceDN w:val="0"/>
        <w:adjustRightInd w:val="0"/>
        <w:jc w:val="center"/>
      </w:pPr>
      <w:r>
        <w:t>COST ALLOCATION FOR LARGE LOCAL EXCHANGE CARRIERS</w:t>
      </w:r>
    </w:p>
    <w:sectPr w:rsidR="00731C27" w:rsidSect="00731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C27"/>
    <w:rsid w:val="00384313"/>
    <w:rsid w:val="003D1C69"/>
    <w:rsid w:val="005C3366"/>
    <w:rsid w:val="00731C27"/>
    <w:rsid w:val="00AF4353"/>
    <w:rsid w:val="00D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711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