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75" w:rsidRDefault="00593675" w:rsidP="005936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675" w:rsidRDefault="00593675" w:rsidP="005936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710.7450  Account 7450 Provision for deferred </w:t>
      </w:r>
      <w:proofErr w:type="spellStart"/>
      <w:r>
        <w:rPr>
          <w:b/>
          <w:bCs/>
        </w:rPr>
        <w:t>nonoperating</w:t>
      </w:r>
      <w:proofErr w:type="spellEnd"/>
      <w:r>
        <w:rPr>
          <w:b/>
          <w:bCs/>
        </w:rPr>
        <w:t xml:space="preserve"> income taxes – net</w:t>
      </w:r>
      <w:r>
        <w:t xml:space="preserve"> </w:t>
      </w:r>
    </w:p>
    <w:p w:rsidR="00593675" w:rsidRDefault="00593675" w:rsidP="00593675">
      <w:pPr>
        <w:widowControl w:val="0"/>
        <w:autoSpaceDE w:val="0"/>
        <w:autoSpaceDN w:val="0"/>
        <w:adjustRightInd w:val="0"/>
      </w:pPr>
    </w:p>
    <w:p w:rsidR="00593675" w:rsidRDefault="00593675" w:rsidP="00593675">
      <w:pPr>
        <w:widowControl w:val="0"/>
        <w:autoSpaceDE w:val="0"/>
        <w:autoSpaceDN w:val="0"/>
        <w:adjustRightInd w:val="0"/>
      </w:pPr>
      <w:r>
        <w:t xml:space="preserve">In Section 32.7450(b), delete the second sentence. </w:t>
      </w:r>
    </w:p>
    <w:sectPr w:rsidR="00593675" w:rsidSect="005936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675"/>
    <w:rsid w:val="001F38F5"/>
    <w:rsid w:val="0021150A"/>
    <w:rsid w:val="002B7E86"/>
    <w:rsid w:val="00593675"/>
    <w:rsid w:val="0067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