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F6" w:rsidRDefault="00DF5CF6" w:rsidP="00DF5C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5CF6" w:rsidRDefault="00DF5CF6" w:rsidP="00DF5CF6">
      <w:pPr>
        <w:widowControl w:val="0"/>
        <w:autoSpaceDE w:val="0"/>
        <w:autoSpaceDN w:val="0"/>
        <w:adjustRightInd w:val="0"/>
        <w:jc w:val="center"/>
      </w:pPr>
      <w:r>
        <w:t>PART 656</w:t>
      </w:r>
    </w:p>
    <w:p w:rsidR="00DF5CF6" w:rsidRDefault="00DF5CF6" w:rsidP="00DF5CF6">
      <w:pPr>
        <w:widowControl w:val="0"/>
        <w:autoSpaceDE w:val="0"/>
        <w:autoSpaceDN w:val="0"/>
        <w:adjustRightInd w:val="0"/>
        <w:jc w:val="center"/>
      </w:pPr>
      <w:r>
        <w:t>QUALIFYING INFRASTRUCTURE PLANT SURCHARGE</w:t>
      </w:r>
    </w:p>
    <w:sectPr w:rsidR="00DF5CF6" w:rsidSect="00DF5C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CF6"/>
    <w:rsid w:val="000D0469"/>
    <w:rsid w:val="005C3366"/>
    <w:rsid w:val="00663635"/>
    <w:rsid w:val="00D35DCF"/>
    <w:rsid w:val="00D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656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656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