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58" w:rsidRDefault="005C1D58" w:rsidP="005C1D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D58" w:rsidRDefault="005C1D58" w:rsidP="005C1D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650.389  Retirement Unit Account 389 Other Plant and Miscellaneous Equipment</w:t>
      </w:r>
      <w:r>
        <w:t xml:space="preserve"> </w:t>
      </w:r>
    </w:p>
    <w:p w:rsidR="005C1D58" w:rsidRDefault="005C1D58" w:rsidP="005C1D58">
      <w:pPr>
        <w:widowControl w:val="0"/>
        <w:autoSpaceDE w:val="0"/>
        <w:autoSpaceDN w:val="0"/>
        <w:adjustRightInd w:val="0"/>
      </w:pPr>
    </w:p>
    <w:p w:rsidR="005C1D58" w:rsidRDefault="005C1D58" w:rsidP="005C1D58">
      <w:pPr>
        <w:widowControl w:val="0"/>
        <w:autoSpaceDE w:val="0"/>
        <w:autoSpaceDN w:val="0"/>
        <w:adjustRightInd w:val="0"/>
      </w:pPr>
      <w:r>
        <w:t xml:space="preserve">Any item of other intangible, collection system pumping, and treatment and disposal plant not provided for in the foregoing accounts. </w:t>
      </w:r>
    </w:p>
    <w:sectPr w:rsidR="005C1D58" w:rsidSect="005C1D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D58"/>
    <w:rsid w:val="005C1D58"/>
    <w:rsid w:val="005C3366"/>
    <w:rsid w:val="008336EA"/>
    <w:rsid w:val="00923DF5"/>
    <w:rsid w:val="00B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