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C05" w:rsidRDefault="00630C05" w:rsidP="00630C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0C05" w:rsidRDefault="00630C05" w:rsidP="00630C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650.165  Accounting Instruction 37</w:t>
      </w:r>
      <w:r>
        <w:t xml:space="preserve"> </w:t>
      </w:r>
    </w:p>
    <w:p w:rsidR="00630C05" w:rsidRDefault="00630C05" w:rsidP="00630C05">
      <w:pPr>
        <w:widowControl w:val="0"/>
        <w:autoSpaceDE w:val="0"/>
        <w:autoSpaceDN w:val="0"/>
        <w:adjustRightInd w:val="0"/>
      </w:pPr>
    </w:p>
    <w:p w:rsidR="00630C05" w:rsidRDefault="00630C05" w:rsidP="00630C05">
      <w:pPr>
        <w:widowControl w:val="0"/>
        <w:autoSpaceDE w:val="0"/>
        <w:autoSpaceDN w:val="0"/>
        <w:adjustRightInd w:val="0"/>
      </w:pPr>
      <w:r>
        <w:t xml:space="preserve">From Paragraph A of Accounting Instruction 37, "Operating Income-Operation and Maintenance Expense Account Matrix," delete "and B" in the first sentence and "(page 138)" in the second sentence. </w:t>
      </w:r>
    </w:p>
    <w:p w:rsidR="00630C05" w:rsidRDefault="00630C05" w:rsidP="00630C05">
      <w:pPr>
        <w:widowControl w:val="0"/>
        <w:autoSpaceDE w:val="0"/>
        <w:autoSpaceDN w:val="0"/>
        <w:adjustRightInd w:val="0"/>
      </w:pPr>
    </w:p>
    <w:p w:rsidR="00630C05" w:rsidRDefault="00630C05" w:rsidP="00630C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11722, effective July 1, 1998) </w:t>
      </w:r>
    </w:p>
    <w:sectPr w:rsidR="00630C05" w:rsidSect="00630C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C05"/>
    <w:rsid w:val="005C3366"/>
    <w:rsid w:val="00630C05"/>
    <w:rsid w:val="00865A17"/>
    <w:rsid w:val="00BA44DB"/>
    <w:rsid w:val="00D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