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5B" w:rsidRDefault="0068575B" w:rsidP="00685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75B" w:rsidRDefault="0068575B" w:rsidP="006857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650.160  Accounting Instruction </w:t>
      </w:r>
      <w:r w:rsidR="00925E54">
        <w:rPr>
          <w:b/>
          <w:bCs/>
        </w:rPr>
        <w:t xml:space="preserve">– </w:t>
      </w:r>
      <w:r>
        <w:rPr>
          <w:b/>
          <w:bCs/>
        </w:rPr>
        <w:t>Example</w:t>
      </w:r>
      <w:r>
        <w:t xml:space="preserve"> </w:t>
      </w:r>
    </w:p>
    <w:p w:rsidR="0068575B" w:rsidRDefault="0068575B" w:rsidP="0068575B">
      <w:pPr>
        <w:widowControl w:val="0"/>
        <w:autoSpaceDE w:val="0"/>
        <w:autoSpaceDN w:val="0"/>
        <w:adjustRightInd w:val="0"/>
      </w:pPr>
    </w:p>
    <w:p w:rsidR="0068575B" w:rsidRDefault="0068575B" w:rsidP="0068575B">
      <w:pPr>
        <w:widowControl w:val="0"/>
        <w:autoSpaceDE w:val="0"/>
        <w:autoSpaceDN w:val="0"/>
        <w:adjustRightInd w:val="0"/>
      </w:pPr>
      <w:r>
        <w:t xml:space="preserve">Delete the material in the Accounting Instructions labeled "EXAMPLE" following Accounting Instruction 34 and preceding Accounting Instruction 35. </w:t>
      </w:r>
    </w:p>
    <w:sectPr w:rsidR="0068575B" w:rsidSect="00685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75B"/>
    <w:rsid w:val="005C3366"/>
    <w:rsid w:val="0068575B"/>
    <w:rsid w:val="00925E54"/>
    <w:rsid w:val="00DC5C3C"/>
    <w:rsid w:val="00EC2EFF"/>
    <w:rsid w:val="00F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