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7D" w:rsidRDefault="00ED0D7D" w:rsidP="00ED0D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0D7D" w:rsidRDefault="00ED0D7D" w:rsidP="00ED0D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605.1081  Account 108.1</w:t>
      </w:r>
      <w:r>
        <w:t xml:space="preserve"> </w:t>
      </w:r>
    </w:p>
    <w:p w:rsidR="00ED0D7D" w:rsidRDefault="00ED0D7D" w:rsidP="00ED0D7D">
      <w:pPr>
        <w:widowControl w:val="0"/>
        <w:autoSpaceDE w:val="0"/>
        <w:autoSpaceDN w:val="0"/>
        <w:adjustRightInd w:val="0"/>
      </w:pPr>
    </w:p>
    <w:p w:rsidR="00ED0D7D" w:rsidRDefault="00ED0D7D" w:rsidP="00691BD8">
      <w:pPr>
        <w:widowControl w:val="0"/>
        <w:autoSpaceDE w:val="0"/>
        <w:autoSpaceDN w:val="0"/>
        <w:adjustRightInd w:val="0"/>
      </w:pPr>
      <w:r>
        <w:t xml:space="preserve">In Paragraph A(4) of Account 108.1, "Accumulated Depreciation of Utility Plant in Service," delete the phrase "if such amortization is recognized by the Commission." </w:t>
      </w:r>
    </w:p>
    <w:p w:rsidR="00ED0D7D" w:rsidRDefault="00ED0D7D" w:rsidP="00ED0D7D">
      <w:pPr>
        <w:widowControl w:val="0"/>
        <w:autoSpaceDE w:val="0"/>
        <w:autoSpaceDN w:val="0"/>
        <w:adjustRightInd w:val="0"/>
        <w:ind w:left="1440" w:hanging="720"/>
      </w:pPr>
    </w:p>
    <w:p w:rsidR="00ED0D7D" w:rsidRDefault="00ED0D7D" w:rsidP="00ED0D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11742, effective July 1, 1998) </w:t>
      </w:r>
    </w:p>
    <w:sectPr w:rsidR="00ED0D7D" w:rsidSect="00ED0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0D7D"/>
    <w:rsid w:val="005C3366"/>
    <w:rsid w:val="00691BD8"/>
    <w:rsid w:val="00744DAC"/>
    <w:rsid w:val="00E8424A"/>
    <w:rsid w:val="00ED0D7D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