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E2" w:rsidRDefault="007051E2" w:rsidP="007051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51E2" w:rsidRDefault="007051E2" w:rsidP="007051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605.339  Retirement Unit Account 339 Other Plant and Miscellaneous Equipment</w:t>
      </w:r>
      <w:r>
        <w:t xml:space="preserve"> </w:t>
      </w:r>
    </w:p>
    <w:p w:rsidR="007051E2" w:rsidRDefault="007051E2" w:rsidP="007051E2">
      <w:pPr>
        <w:widowControl w:val="0"/>
        <w:autoSpaceDE w:val="0"/>
        <w:autoSpaceDN w:val="0"/>
        <w:adjustRightInd w:val="0"/>
      </w:pPr>
    </w:p>
    <w:p w:rsidR="007051E2" w:rsidRDefault="007051E2" w:rsidP="007051E2">
      <w:pPr>
        <w:widowControl w:val="0"/>
        <w:autoSpaceDE w:val="0"/>
        <w:autoSpaceDN w:val="0"/>
        <w:adjustRightInd w:val="0"/>
      </w:pPr>
      <w:r>
        <w:t xml:space="preserve">Any applicable unit of other intangible, source of supply, pumping, water treatment and transmission and distribution plant not provided for elsewhere. </w:t>
      </w:r>
    </w:p>
    <w:sectPr w:rsidR="007051E2" w:rsidSect="007051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1E2"/>
    <w:rsid w:val="00270822"/>
    <w:rsid w:val="0048350C"/>
    <w:rsid w:val="005C3366"/>
    <w:rsid w:val="007051E2"/>
    <w:rsid w:val="00B5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