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A0" w:rsidRDefault="008548A0" w:rsidP="008548A0">
      <w:pPr>
        <w:widowControl w:val="0"/>
        <w:autoSpaceDE w:val="0"/>
        <w:autoSpaceDN w:val="0"/>
        <w:adjustRightInd w:val="0"/>
      </w:pPr>
      <w:bookmarkStart w:id="0" w:name="_GoBack"/>
      <w:bookmarkEnd w:id="0"/>
    </w:p>
    <w:p w:rsidR="008548A0" w:rsidRDefault="008548A0" w:rsidP="008548A0">
      <w:pPr>
        <w:widowControl w:val="0"/>
        <w:autoSpaceDE w:val="0"/>
        <w:autoSpaceDN w:val="0"/>
        <w:adjustRightInd w:val="0"/>
      </w:pPr>
      <w:r>
        <w:rPr>
          <w:b/>
          <w:bCs/>
        </w:rPr>
        <w:t>Section 600.400  Sale of Water</w:t>
      </w:r>
      <w:r>
        <w:t xml:space="preserve"> </w:t>
      </w:r>
    </w:p>
    <w:p w:rsidR="008548A0" w:rsidRDefault="008548A0" w:rsidP="008548A0">
      <w:pPr>
        <w:widowControl w:val="0"/>
        <w:autoSpaceDE w:val="0"/>
        <w:autoSpaceDN w:val="0"/>
        <w:adjustRightInd w:val="0"/>
      </w:pPr>
    </w:p>
    <w:p w:rsidR="008548A0" w:rsidRDefault="008548A0" w:rsidP="008548A0">
      <w:pPr>
        <w:widowControl w:val="0"/>
        <w:autoSpaceDE w:val="0"/>
        <w:autoSpaceDN w:val="0"/>
        <w:adjustRightInd w:val="0"/>
      </w:pPr>
      <w:r>
        <w:t xml:space="preserve">No utility shall furnish, transmit, sell or deliver water except at the rates shown in the tariff schedule of the utility on file with the Commission in accordance with the provisions of the Public Utilities Act as amended. </w:t>
      </w:r>
    </w:p>
    <w:sectPr w:rsidR="008548A0" w:rsidSect="00854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48A0"/>
    <w:rsid w:val="00244D9A"/>
    <w:rsid w:val="005C3366"/>
    <w:rsid w:val="006B5B61"/>
    <w:rsid w:val="008548A0"/>
    <w:rsid w:val="00D2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