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80" w:rsidRPr="00A32980" w:rsidRDefault="00A32980" w:rsidP="00A32980">
      <w:pPr>
        <w:spacing w:after="0" w:line="240" w:lineRule="auto"/>
        <w:jc w:val="both"/>
      </w:pPr>
    </w:p>
    <w:p w:rsidR="00A32980" w:rsidRPr="00A778AD" w:rsidRDefault="00A32980" w:rsidP="00A32980">
      <w:pPr>
        <w:spacing w:after="0" w:line="240" w:lineRule="auto"/>
        <w:jc w:val="both"/>
        <w:rPr>
          <w:b/>
        </w:rPr>
      </w:pPr>
      <w:r w:rsidRPr="00A778AD">
        <w:rPr>
          <w:b/>
        </w:rPr>
        <w:t>Section 512.340  Severability</w:t>
      </w:r>
    </w:p>
    <w:p w:rsidR="00A32980" w:rsidRPr="00A778AD" w:rsidRDefault="00A32980" w:rsidP="00A32980">
      <w:pPr>
        <w:spacing w:after="0" w:line="240" w:lineRule="auto"/>
        <w:jc w:val="both"/>
      </w:pPr>
    </w:p>
    <w:p w:rsidR="000174EB" w:rsidRPr="00093935" w:rsidRDefault="00A32980" w:rsidP="00A32980">
      <w:pPr>
        <w:spacing w:after="0" w:line="240" w:lineRule="auto"/>
      </w:pPr>
      <w:r w:rsidRPr="00A778AD">
        <w:t>If any provision of this Part is found invalid by a court of competent jurisdiction, the remaining provisions shall remain in full force and effec</w:t>
      </w:r>
      <w:bookmarkStart w:id="0" w:name="_GoBack"/>
      <w:bookmarkEnd w:id="0"/>
      <w:r w:rsidRPr="00A778AD">
        <w:t>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B9" w:rsidRDefault="004461B9">
      <w:r>
        <w:separator/>
      </w:r>
    </w:p>
  </w:endnote>
  <w:endnote w:type="continuationSeparator" w:id="0">
    <w:p w:rsidR="004461B9" w:rsidRDefault="0044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B9" w:rsidRDefault="004461B9">
      <w:r>
        <w:separator/>
      </w:r>
    </w:p>
  </w:footnote>
  <w:footnote w:type="continuationSeparator" w:id="0">
    <w:p w:rsidR="004461B9" w:rsidRDefault="00446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1B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980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46C38-0995-4877-BDB6-F58B6BEE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80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2021-12-29T18:07:00Z</dcterms:created>
  <dcterms:modified xsi:type="dcterms:W3CDTF">2021-12-29T19:48:00Z</dcterms:modified>
</cp:coreProperties>
</file>