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95" w:rsidRDefault="00F81995" w:rsidP="00F81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995" w:rsidRDefault="00F81995" w:rsidP="00F819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505.4950  Account 495</w:t>
      </w:r>
      <w:r>
        <w:t xml:space="preserve"> </w:t>
      </w:r>
    </w:p>
    <w:p w:rsidR="00F81995" w:rsidRDefault="00F81995" w:rsidP="00F81995">
      <w:pPr>
        <w:widowControl w:val="0"/>
        <w:autoSpaceDE w:val="0"/>
        <w:autoSpaceDN w:val="0"/>
        <w:adjustRightInd w:val="0"/>
      </w:pPr>
    </w:p>
    <w:p w:rsidR="00F81995" w:rsidRDefault="00F81995" w:rsidP="00F81995">
      <w:pPr>
        <w:widowControl w:val="0"/>
        <w:autoSpaceDE w:val="0"/>
        <w:autoSpaceDN w:val="0"/>
        <w:adjustRightInd w:val="0"/>
      </w:pPr>
      <w:r>
        <w:t xml:space="preserve">In Account 495, Other gas revenues, delete item 8. </w:t>
      </w:r>
    </w:p>
    <w:p w:rsidR="00F81995" w:rsidRDefault="00F81995" w:rsidP="00F81995">
      <w:pPr>
        <w:widowControl w:val="0"/>
        <w:autoSpaceDE w:val="0"/>
        <w:autoSpaceDN w:val="0"/>
        <w:adjustRightInd w:val="0"/>
      </w:pPr>
    </w:p>
    <w:p w:rsidR="00F81995" w:rsidRDefault="00F81995" w:rsidP="00F819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9543, effective June 1, 1998) </w:t>
      </w:r>
    </w:p>
    <w:sectPr w:rsidR="00F81995" w:rsidSect="00F81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995"/>
    <w:rsid w:val="00000F3F"/>
    <w:rsid w:val="005C3366"/>
    <w:rsid w:val="008566F1"/>
    <w:rsid w:val="00BC68E5"/>
    <w:rsid w:val="00F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