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BB" w:rsidRDefault="00F36ABB" w:rsidP="00F36A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ABB" w:rsidRDefault="00F36ABB" w:rsidP="00F36ABB">
      <w:pPr>
        <w:widowControl w:val="0"/>
        <w:autoSpaceDE w:val="0"/>
        <w:autoSpaceDN w:val="0"/>
        <w:adjustRightInd w:val="0"/>
        <w:jc w:val="center"/>
      </w:pPr>
      <w:r>
        <w:t>SUBPART A:  GENERAL PROVISIONS AND ADOPTION OF</w:t>
      </w:r>
    </w:p>
    <w:p w:rsidR="00F36ABB" w:rsidRDefault="00F36ABB" w:rsidP="00F36ABB">
      <w:pPr>
        <w:widowControl w:val="0"/>
        <w:autoSpaceDE w:val="0"/>
        <w:autoSpaceDN w:val="0"/>
        <w:adjustRightInd w:val="0"/>
        <w:jc w:val="center"/>
      </w:pPr>
      <w:proofErr w:type="spellStart"/>
      <w:r>
        <w:t>CFR</w:t>
      </w:r>
      <w:proofErr w:type="spellEnd"/>
      <w:r>
        <w:t xml:space="preserve"> PROVISIONS BY REFERENCE</w:t>
      </w:r>
    </w:p>
    <w:sectPr w:rsidR="00F36ABB" w:rsidSect="00F36A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ABB"/>
    <w:rsid w:val="0024293B"/>
    <w:rsid w:val="00306446"/>
    <w:rsid w:val="005C3366"/>
    <w:rsid w:val="00E308E6"/>
    <w:rsid w:val="00F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 AND ADOPTION OF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 AND ADOPTION OF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