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76" w:rsidRDefault="007E4176" w:rsidP="003F4DC2">
      <w:pPr>
        <w:tabs>
          <w:tab w:val="center" w:pos="4680"/>
        </w:tabs>
        <w:rPr>
          <w:b/>
        </w:rPr>
      </w:pPr>
    </w:p>
    <w:p w:rsidR="003F4DC2" w:rsidRPr="003F4DC2" w:rsidRDefault="003F4DC2" w:rsidP="003F4DC2">
      <w:pPr>
        <w:tabs>
          <w:tab w:val="center" w:pos="4680"/>
        </w:tabs>
        <w:rPr>
          <w:b/>
        </w:rPr>
      </w:pPr>
      <w:r w:rsidRPr="003F4DC2">
        <w:rPr>
          <w:b/>
        </w:rPr>
        <w:t>Section 50</w:t>
      </w:r>
      <w:r w:rsidR="00021A78">
        <w:rPr>
          <w:b/>
        </w:rPr>
        <w:t>1</w:t>
      </w:r>
      <w:r w:rsidRPr="003F4DC2">
        <w:rPr>
          <w:b/>
        </w:rPr>
        <w:t>.100  Application of Subpart B</w:t>
      </w:r>
    </w:p>
    <w:p w:rsidR="003F4DC2" w:rsidRPr="003F4DC2" w:rsidRDefault="003F4DC2" w:rsidP="003F4DC2">
      <w:pPr>
        <w:tabs>
          <w:tab w:val="center" w:pos="4680"/>
        </w:tabs>
        <w:rPr>
          <w:b/>
        </w:rPr>
      </w:pPr>
    </w:p>
    <w:p w:rsidR="003F4DC2" w:rsidRPr="003F4DC2" w:rsidRDefault="003F4DC2" w:rsidP="003F4DC2">
      <w:pPr>
        <w:tabs>
          <w:tab w:val="center" w:pos="4680"/>
        </w:tabs>
      </w:pPr>
      <w:r w:rsidRPr="003F4DC2">
        <w:t xml:space="preserve">The purpose of this </w:t>
      </w:r>
      <w:r w:rsidR="00B10988">
        <w:t>S</w:t>
      </w:r>
      <w:r w:rsidRPr="003F4DC2">
        <w:t xml:space="preserve">ubpart is to ensure that gas metering that could affect a customer's bill is accurate. This </w:t>
      </w:r>
      <w:r w:rsidR="00B10988">
        <w:t>S</w:t>
      </w:r>
      <w:r w:rsidRPr="003F4DC2">
        <w:t>ubpart applies to all custody transfer meters and all meters that measure the gas usage associated with utility-owned equipment including usage by pipeline heaters, compresso</w:t>
      </w:r>
      <w:r w:rsidR="00021A78">
        <w:t>rs, fuel gas, and storage field</w:t>
      </w:r>
      <w:bookmarkStart w:id="0" w:name="_GoBack"/>
      <w:bookmarkEnd w:id="0"/>
      <w:r w:rsidRPr="003F4DC2">
        <w:t xml:space="preserve"> injections and withdrawals whose readings directly or indirectly affect a customer's gas utility bills. This </w:t>
      </w:r>
      <w:r w:rsidR="00B10988">
        <w:t>S</w:t>
      </w:r>
      <w:r w:rsidRPr="003F4DC2">
        <w:t>ubpart does not apply to sub-metering that will not affect a customer's gas utility bills.</w:t>
      </w:r>
    </w:p>
    <w:sectPr w:rsidR="003F4DC2" w:rsidRPr="003F4D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C2" w:rsidRDefault="003F4DC2">
      <w:r>
        <w:separator/>
      </w:r>
    </w:p>
  </w:endnote>
  <w:endnote w:type="continuationSeparator" w:id="0">
    <w:p w:rsidR="003F4DC2" w:rsidRDefault="003F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C2" w:rsidRDefault="003F4DC2">
      <w:r>
        <w:separator/>
      </w:r>
    </w:p>
  </w:footnote>
  <w:footnote w:type="continuationSeparator" w:id="0">
    <w:p w:rsidR="003F4DC2" w:rsidRDefault="003F4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C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1A78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DC2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417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98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5D15C-6993-4F54-B40A-A23B8631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Dotts, Joyce M.</cp:lastModifiedBy>
  <cp:revision>4</cp:revision>
  <dcterms:created xsi:type="dcterms:W3CDTF">2014-08-19T16:29:00Z</dcterms:created>
  <dcterms:modified xsi:type="dcterms:W3CDTF">2015-07-14T16:45:00Z</dcterms:modified>
</cp:coreProperties>
</file>