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B36" w:rsidRDefault="006C5B36" w:rsidP="00172432">
      <w:pPr>
        <w:rPr>
          <w:b/>
        </w:rPr>
      </w:pPr>
    </w:p>
    <w:p w:rsidR="00172432" w:rsidRPr="006E6E3B" w:rsidRDefault="00172432" w:rsidP="00172432">
      <w:pPr>
        <w:rPr>
          <w:b/>
        </w:rPr>
      </w:pPr>
      <w:bookmarkStart w:id="0" w:name="_GoBack"/>
      <w:bookmarkEnd w:id="0"/>
      <w:r w:rsidRPr="006E6E3B">
        <w:rPr>
          <w:b/>
        </w:rPr>
        <w:t>Section 470.100  Transfer of Customer Information</w:t>
      </w:r>
    </w:p>
    <w:p w:rsidR="00172432" w:rsidRPr="001D1976" w:rsidRDefault="00172432" w:rsidP="00172432"/>
    <w:p w:rsidR="00172432" w:rsidRPr="001D1976" w:rsidRDefault="00172432" w:rsidP="00172432">
      <w:pPr>
        <w:ind w:left="1440" w:hanging="720"/>
      </w:pPr>
      <w:r w:rsidRPr="001D1976">
        <w:t>a)</w:t>
      </w:r>
      <w:r w:rsidRPr="001D1976">
        <w:tab/>
        <w:t>Upon request of a Governmental Aggregator and receipt of a verification from the Governmental Aggregator that either an ordinance has been adopted authorizing an Opt-in Aggregation Program, pursuant to Section 1-92 of the IPA Act, or an ordinance has been adopted and a referendum passed authorizing an Opt-out Aggregation Program, pursuant to Section 1-92 of the IPA Act, the electric utility shall provide the information required in this subsection.  If, however, the Governmental Aggregator is a township board, then the electric utility</w:t>
      </w:r>
      <w:r>
        <w:t>'</w:t>
      </w:r>
      <w:r w:rsidRPr="001D1976">
        <w:t>s obligation to provide customer account numbers is contingent upon the township board first providing an accurate customer list to the electric utility.  The electric utility shall provide to the Governmental Aggregator, in electronic format, the following:</w:t>
      </w:r>
    </w:p>
    <w:p w:rsidR="00172432" w:rsidRPr="001D1976" w:rsidRDefault="00172432" w:rsidP="00172432"/>
    <w:p w:rsidR="00172432" w:rsidRPr="001D1976" w:rsidRDefault="00172432" w:rsidP="00172432">
      <w:pPr>
        <w:ind w:left="2160" w:hanging="720"/>
      </w:pPr>
      <w:r>
        <w:t>1)</w:t>
      </w:r>
      <w:r>
        <w:tab/>
        <w:t>the account numbers, names</w:t>
      </w:r>
      <w:r w:rsidRPr="001D1976">
        <w:t xml:space="preserve"> and addresses of all residential and small commercial retail customers on utility fixed price service in the Aggregate Area that are reflected in the electric utility</w:t>
      </w:r>
      <w:r>
        <w:t>'</w:t>
      </w:r>
      <w:r w:rsidRPr="001D1976">
        <w:t>s records at the time of the request;</w:t>
      </w:r>
    </w:p>
    <w:p w:rsidR="00172432" w:rsidRPr="001D1976" w:rsidRDefault="00172432" w:rsidP="00172432"/>
    <w:p w:rsidR="00172432" w:rsidRPr="001D1976" w:rsidRDefault="00172432" w:rsidP="00172432">
      <w:pPr>
        <w:ind w:left="2160" w:hanging="720"/>
      </w:pPr>
      <w:r>
        <w:t>2)</w:t>
      </w:r>
      <w:r>
        <w:tab/>
        <w:t>the account numbers, names</w:t>
      </w:r>
      <w:r w:rsidRPr="001D1976">
        <w:t xml:space="preserve"> and addresses of all residential and small commercial retail customers that receive</w:t>
      </w:r>
      <w:r>
        <w:t xml:space="preserve">, or have applied to receive, </w:t>
      </w:r>
      <w:r w:rsidRPr="001D1976">
        <w:t>RES Service in the Aggregate Area that are reflected in the electric utility</w:t>
      </w:r>
      <w:r>
        <w:t>'</w:t>
      </w:r>
      <w:r w:rsidRPr="001D1976">
        <w:t>s records at the time of the request.  The identification of customers that receive RES service</w:t>
      </w:r>
      <w:r>
        <w:t>,</w:t>
      </w:r>
      <w:r w:rsidRPr="001D1976">
        <w:t xml:space="preserve"> </w:t>
      </w:r>
      <w:r>
        <w:t xml:space="preserve">or have applied to receive RES service, </w:t>
      </w:r>
      <w:r w:rsidRPr="001D1976">
        <w:t xml:space="preserve">shall not include the name of the RES providing </w:t>
      </w:r>
      <w:r>
        <w:t>those</w:t>
      </w:r>
      <w:r w:rsidRPr="001D1976">
        <w:t xml:space="preserve"> services; and</w:t>
      </w:r>
    </w:p>
    <w:p w:rsidR="00172432" w:rsidRPr="001D1976" w:rsidRDefault="00172432" w:rsidP="00172432"/>
    <w:p w:rsidR="00172432" w:rsidRPr="001D1976" w:rsidRDefault="00172432" w:rsidP="00172432">
      <w:pPr>
        <w:ind w:left="2160" w:hanging="720"/>
      </w:pPr>
      <w:r>
        <w:t>3)</w:t>
      </w:r>
      <w:r>
        <w:tab/>
        <w:t>the account numbers, names</w:t>
      </w:r>
      <w:r w:rsidRPr="001D1976">
        <w:t xml:space="preserve"> and addresses of all residential and small commercial retail customers that receive utility hourly service in the Aggregate Area that are reflected in the electric utility</w:t>
      </w:r>
      <w:r>
        <w:t>'</w:t>
      </w:r>
      <w:r w:rsidRPr="001D1976">
        <w:t>s records at the time of the request.</w:t>
      </w:r>
    </w:p>
    <w:p w:rsidR="00172432" w:rsidRPr="001D1976" w:rsidRDefault="00172432" w:rsidP="00172432"/>
    <w:p w:rsidR="00172432" w:rsidRPr="001D1976" w:rsidRDefault="00172432" w:rsidP="00172432">
      <w:pPr>
        <w:ind w:left="1440" w:hanging="720"/>
      </w:pPr>
      <w:r w:rsidRPr="001D1976">
        <w:t>b)</w:t>
      </w:r>
      <w:r w:rsidRPr="001D1976">
        <w:tab/>
        <w:t>If requested by the Governmental Aggregator, the Incumbent Aggregation Supplier shall provide the Governmental Aggregator with information that allows the Governmental Aggregator to identify Aggregation Customers.  Unless otherwise agreed upon between the Governmental Aggregator and the Incumbent Aggregation Supplier, the identifying information shall be provided within 10 business days after the request.</w:t>
      </w:r>
    </w:p>
    <w:sectPr w:rsidR="00172432" w:rsidRPr="001D197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976" w:rsidRDefault="001D1976">
      <w:r>
        <w:separator/>
      </w:r>
    </w:p>
  </w:endnote>
  <w:endnote w:type="continuationSeparator" w:id="0">
    <w:p w:rsidR="001D1976" w:rsidRDefault="001D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976" w:rsidRDefault="001D1976">
      <w:r>
        <w:separator/>
      </w:r>
    </w:p>
  </w:footnote>
  <w:footnote w:type="continuationSeparator" w:id="0">
    <w:p w:rsidR="001D1976" w:rsidRDefault="001D1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97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432"/>
    <w:rsid w:val="00174FFD"/>
    <w:rsid w:val="001830D0"/>
    <w:rsid w:val="001915E7"/>
    <w:rsid w:val="00193ABB"/>
    <w:rsid w:val="0019502A"/>
    <w:rsid w:val="001A6EDB"/>
    <w:rsid w:val="001B5F27"/>
    <w:rsid w:val="001C1D61"/>
    <w:rsid w:val="001C71C2"/>
    <w:rsid w:val="001C7D95"/>
    <w:rsid w:val="001D0EBA"/>
    <w:rsid w:val="001D0EFC"/>
    <w:rsid w:val="001D1976"/>
    <w:rsid w:val="001D7BEB"/>
    <w:rsid w:val="001E3074"/>
    <w:rsid w:val="001E630C"/>
    <w:rsid w:val="001F2A01"/>
    <w:rsid w:val="001F572B"/>
    <w:rsid w:val="002015E7"/>
    <w:rsid w:val="002027BC"/>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2D38"/>
    <w:rsid w:val="00404222"/>
    <w:rsid w:val="0040431F"/>
    <w:rsid w:val="00420E63"/>
    <w:rsid w:val="004218A0"/>
    <w:rsid w:val="00425923"/>
    <w:rsid w:val="00426A13"/>
    <w:rsid w:val="00431CFE"/>
    <w:rsid w:val="004326E0"/>
    <w:rsid w:val="0043340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192F"/>
    <w:rsid w:val="006B3E84"/>
    <w:rsid w:val="006B5C47"/>
    <w:rsid w:val="006B7535"/>
    <w:rsid w:val="006B7892"/>
    <w:rsid w:val="006C0FE8"/>
    <w:rsid w:val="006C45D5"/>
    <w:rsid w:val="006C46CB"/>
    <w:rsid w:val="006C5B36"/>
    <w:rsid w:val="006E00BF"/>
    <w:rsid w:val="006E1AE0"/>
    <w:rsid w:val="006E1F95"/>
    <w:rsid w:val="006E6D53"/>
    <w:rsid w:val="006E6E3B"/>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2C3F"/>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2D027A-DE06-4BE2-80E3-A555A52D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43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Subtitle">
    <w:name w:val="Subtitle"/>
    <w:basedOn w:val="Normal"/>
    <w:next w:val="Normal"/>
    <w:link w:val="SubtitleChar"/>
    <w:uiPriority w:val="11"/>
    <w:qFormat/>
    <w:rsid w:val="001D1976"/>
    <w:pPr>
      <w:autoSpaceDE w:val="0"/>
      <w:autoSpaceDN w:val="0"/>
      <w:adjustRightInd w:val="0"/>
      <w:spacing w:after="120"/>
      <w:jc w:val="both"/>
      <w:outlineLvl w:val="0"/>
    </w:pPr>
    <w:rPr>
      <w:rFonts w:eastAsia="Calibri"/>
      <w:b/>
      <w:sz w:val="22"/>
      <w:szCs w:val="22"/>
    </w:rPr>
  </w:style>
  <w:style w:type="character" w:customStyle="1" w:styleId="SubtitleChar">
    <w:name w:val="Subtitle Char"/>
    <w:basedOn w:val="DefaultParagraphFont"/>
    <w:link w:val="Subtitle"/>
    <w:uiPriority w:val="11"/>
    <w:rsid w:val="001D1976"/>
    <w:rPr>
      <w:rFonts w:eastAsia="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16872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9</cp:revision>
  <dcterms:created xsi:type="dcterms:W3CDTF">2013-12-17T19:44:00Z</dcterms:created>
  <dcterms:modified xsi:type="dcterms:W3CDTF">2015-04-13T16:12:00Z</dcterms:modified>
</cp:coreProperties>
</file>