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BF" w:rsidRDefault="00A53BBF" w:rsidP="00E33470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E33470" w:rsidRPr="00375EE9" w:rsidRDefault="00E33470" w:rsidP="00E33470">
      <w:pPr>
        <w:rPr>
          <w:rFonts w:ascii="Times New Roman" w:hAnsi="Times New Roman"/>
          <w:b/>
          <w:szCs w:val="24"/>
        </w:rPr>
      </w:pPr>
      <w:r w:rsidRPr="00375EE9">
        <w:rPr>
          <w:rFonts w:ascii="Times New Roman" w:hAnsi="Times New Roman"/>
          <w:b/>
          <w:szCs w:val="24"/>
        </w:rPr>
        <w:t>Section 465.30  Tariffs</w:t>
      </w:r>
    </w:p>
    <w:p w:rsidR="00E33470" w:rsidRPr="00375EE9" w:rsidRDefault="00E33470" w:rsidP="00E33470">
      <w:pPr>
        <w:rPr>
          <w:rFonts w:ascii="Times New Roman" w:hAnsi="Times New Roman"/>
          <w:b/>
          <w:szCs w:val="24"/>
        </w:rPr>
      </w:pPr>
    </w:p>
    <w:p w:rsidR="00E33470" w:rsidRPr="00375EE9" w:rsidRDefault="00E33470" w:rsidP="00E33470">
      <w:pPr>
        <w:rPr>
          <w:rFonts w:ascii="Times New Roman" w:hAnsi="Times New Roman"/>
          <w:szCs w:val="24"/>
        </w:rPr>
      </w:pPr>
      <w:r w:rsidRPr="00E33470">
        <w:rPr>
          <w:rFonts w:ascii="Times New Roman" w:hAnsi="Times New Roman"/>
          <w:szCs w:val="24"/>
        </w:rPr>
        <w:t xml:space="preserve">Each </w:t>
      </w:r>
      <w:r w:rsidRPr="00375EE9">
        <w:rPr>
          <w:rFonts w:ascii="Times New Roman" w:hAnsi="Times New Roman"/>
          <w:szCs w:val="24"/>
        </w:rPr>
        <w:t>electric utility subject to Section 16-107.5 of the Act shall file a tariff with the</w:t>
      </w:r>
      <w:r>
        <w:rPr>
          <w:rFonts w:ascii="Times New Roman" w:hAnsi="Times New Roman"/>
          <w:szCs w:val="24"/>
        </w:rPr>
        <w:t xml:space="preserve"> </w:t>
      </w:r>
      <w:r w:rsidRPr="00E33470">
        <w:rPr>
          <w:rFonts w:ascii="Times New Roman" w:hAnsi="Times New Roman"/>
          <w:szCs w:val="24"/>
        </w:rPr>
        <w:t>Illinois Commerce Commission (Commission)</w:t>
      </w:r>
      <w:r w:rsidRPr="00375EE9">
        <w:rPr>
          <w:rFonts w:ascii="Times New Roman" w:hAnsi="Times New Roman"/>
          <w:szCs w:val="24"/>
        </w:rPr>
        <w:t xml:space="preserve"> in compliance with Section 16-107.5 of the Act and this Part.</w:t>
      </w:r>
    </w:p>
    <w:sectPr w:rsidR="00E33470" w:rsidRPr="00375EE9" w:rsidSect="00D93F6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73" w:rsidRDefault="00057773">
      <w:r>
        <w:separator/>
      </w:r>
    </w:p>
  </w:endnote>
  <w:endnote w:type="continuationSeparator" w:id="0">
    <w:p w:rsidR="00057773" w:rsidRDefault="0005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73" w:rsidRDefault="00057773">
      <w:r>
        <w:separator/>
      </w:r>
    </w:p>
  </w:footnote>
  <w:footnote w:type="continuationSeparator" w:id="0">
    <w:p w:rsidR="00057773" w:rsidRDefault="00057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A0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773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41E3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D7C6F"/>
    <w:rsid w:val="001E1933"/>
    <w:rsid w:val="001E3074"/>
    <w:rsid w:val="001E365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5785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525A2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47F3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3BBF"/>
    <w:rsid w:val="00A600AA"/>
    <w:rsid w:val="00A623FE"/>
    <w:rsid w:val="00A72534"/>
    <w:rsid w:val="00A729CD"/>
    <w:rsid w:val="00A809C5"/>
    <w:rsid w:val="00A86FF6"/>
    <w:rsid w:val="00A87748"/>
    <w:rsid w:val="00A87EC5"/>
    <w:rsid w:val="00A94967"/>
    <w:rsid w:val="00A97CAE"/>
    <w:rsid w:val="00AA387B"/>
    <w:rsid w:val="00AA3D8F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07FE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35A0B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3F65"/>
    <w:rsid w:val="00D94587"/>
    <w:rsid w:val="00D97042"/>
    <w:rsid w:val="00D97549"/>
    <w:rsid w:val="00DB2CC7"/>
    <w:rsid w:val="00DB35E4"/>
    <w:rsid w:val="00DB7821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3470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6E3D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1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1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