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53" w:rsidRDefault="00CC4753" w:rsidP="00CC4753">
      <w:pPr>
        <w:widowControl w:val="0"/>
        <w:autoSpaceDE w:val="0"/>
        <w:autoSpaceDN w:val="0"/>
        <w:adjustRightInd w:val="0"/>
      </w:pPr>
      <w:bookmarkStart w:id="0" w:name="_GoBack"/>
      <w:bookmarkEnd w:id="0"/>
    </w:p>
    <w:p w:rsidR="00CC4753" w:rsidRDefault="00CC4753" w:rsidP="00CC4753">
      <w:pPr>
        <w:widowControl w:val="0"/>
        <w:autoSpaceDE w:val="0"/>
        <w:autoSpaceDN w:val="0"/>
        <w:adjustRightInd w:val="0"/>
      </w:pPr>
      <w:r>
        <w:rPr>
          <w:b/>
          <w:bCs/>
        </w:rPr>
        <w:t>Section 452.260  Information Provided to the Integrated Distribution Company by an Affiliated or Non-Affiliated Alternative Retail Electric Supplier, Another Electric Utility, Customer of Affiliated or Non-Affiliated Alternative Retail Electric Supplier or Another Electric Utility, or Retail Customer of the Integrated Distribution Company</w:t>
      </w:r>
      <w:r>
        <w:t xml:space="preserve"> </w:t>
      </w:r>
    </w:p>
    <w:p w:rsidR="00CC4753" w:rsidRDefault="00CC4753" w:rsidP="00CC4753">
      <w:pPr>
        <w:widowControl w:val="0"/>
        <w:autoSpaceDE w:val="0"/>
        <w:autoSpaceDN w:val="0"/>
        <w:adjustRightInd w:val="0"/>
      </w:pPr>
    </w:p>
    <w:p w:rsidR="00CC4753" w:rsidRDefault="00CC4753" w:rsidP="00CC4753">
      <w:pPr>
        <w:widowControl w:val="0"/>
        <w:autoSpaceDE w:val="0"/>
        <w:autoSpaceDN w:val="0"/>
        <w:adjustRightInd w:val="0"/>
        <w:ind w:left="1440" w:hanging="720"/>
      </w:pPr>
      <w:r>
        <w:t>a)</w:t>
      </w:r>
      <w:r>
        <w:tab/>
        <w:t xml:space="preserve">The information covered by this Section shall include any data or information provided to the IDC in its role as a provider of transmission and distribution services by an affiliated or non-affiliated alternative retail electric supplier, another electric utility, or the customer of an affiliated or non-affiliated alternative retail electric supply or another electric utility, or retail customer of the IDC. </w:t>
      </w:r>
    </w:p>
    <w:p w:rsidR="009737A3" w:rsidRDefault="009737A3" w:rsidP="00CC4753">
      <w:pPr>
        <w:widowControl w:val="0"/>
        <w:autoSpaceDE w:val="0"/>
        <w:autoSpaceDN w:val="0"/>
        <w:adjustRightInd w:val="0"/>
        <w:ind w:left="1440" w:hanging="720"/>
      </w:pPr>
    </w:p>
    <w:p w:rsidR="00CC4753" w:rsidRDefault="00CC4753" w:rsidP="00CC4753">
      <w:pPr>
        <w:widowControl w:val="0"/>
        <w:autoSpaceDE w:val="0"/>
        <w:autoSpaceDN w:val="0"/>
        <w:adjustRightInd w:val="0"/>
        <w:ind w:left="1440" w:hanging="720"/>
      </w:pPr>
      <w:r>
        <w:t>b)</w:t>
      </w:r>
      <w:r>
        <w:tab/>
        <w:t xml:space="preserve">No IDC employee shall use the information described in subsection (a) to sell, promote, market or advertise any retail electric supply service or to attempt to obtain or retain any customer for any retail electric supply service; provided that information received from a retail customer of the IDC that is necessary to the continued provision of  retail electric supply service to that customer may be used by the IDC for that purpose. </w:t>
      </w:r>
    </w:p>
    <w:sectPr w:rsidR="00CC4753" w:rsidSect="00CC47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753"/>
    <w:rsid w:val="00376863"/>
    <w:rsid w:val="005C3366"/>
    <w:rsid w:val="009737A3"/>
    <w:rsid w:val="00CC4753"/>
    <w:rsid w:val="00DB2D53"/>
    <w:rsid w:val="00F6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