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65" w:rsidRDefault="00765465" w:rsidP="00765465">
      <w:pPr>
        <w:widowControl w:val="0"/>
        <w:autoSpaceDE w:val="0"/>
        <w:autoSpaceDN w:val="0"/>
        <w:adjustRightInd w:val="0"/>
      </w:pPr>
      <w:bookmarkStart w:id="0" w:name="_GoBack"/>
      <w:bookmarkEnd w:id="0"/>
    </w:p>
    <w:p w:rsidR="00765465" w:rsidRDefault="00765465" w:rsidP="00765465">
      <w:pPr>
        <w:widowControl w:val="0"/>
        <w:autoSpaceDE w:val="0"/>
        <w:autoSpaceDN w:val="0"/>
        <w:adjustRightInd w:val="0"/>
      </w:pPr>
      <w:r>
        <w:rPr>
          <w:b/>
          <w:bCs/>
        </w:rPr>
        <w:t>Section 452.70  Employee Transfers</w:t>
      </w:r>
      <w:r>
        <w:t xml:space="preserve"> </w:t>
      </w:r>
    </w:p>
    <w:p w:rsidR="00765465" w:rsidRDefault="00765465" w:rsidP="00765465">
      <w:pPr>
        <w:widowControl w:val="0"/>
        <w:autoSpaceDE w:val="0"/>
        <w:autoSpaceDN w:val="0"/>
        <w:adjustRightInd w:val="0"/>
      </w:pPr>
    </w:p>
    <w:p w:rsidR="00765465" w:rsidRDefault="00765465" w:rsidP="00765465">
      <w:pPr>
        <w:widowControl w:val="0"/>
        <w:autoSpaceDE w:val="0"/>
        <w:autoSpaceDN w:val="0"/>
        <w:adjustRightInd w:val="0"/>
        <w:ind w:left="1440" w:hanging="720"/>
      </w:pPr>
      <w:r>
        <w:t>a)</w:t>
      </w:r>
      <w:r>
        <w:tab/>
        <w:t xml:space="preserve">Electric utility employees engaged in either the transmission and distribution function or the generation function are not precluded from transferring between these organizations provided that the transfer is not used, or allowed, to circumvent any provision of Section 452.80, 452.90, 452.100, or 452.110 of this Part. </w:t>
      </w:r>
    </w:p>
    <w:p w:rsidR="00A63CF7" w:rsidRDefault="00A63CF7" w:rsidP="00765465">
      <w:pPr>
        <w:widowControl w:val="0"/>
        <w:autoSpaceDE w:val="0"/>
        <w:autoSpaceDN w:val="0"/>
        <w:adjustRightInd w:val="0"/>
        <w:ind w:left="1440" w:hanging="720"/>
      </w:pPr>
    </w:p>
    <w:p w:rsidR="00765465" w:rsidRDefault="00765465" w:rsidP="00765465">
      <w:pPr>
        <w:widowControl w:val="0"/>
        <w:autoSpaceDE w:val="0"/>
        <w:autoSpaceDN w:val="0"/>
        <w:adjustRightInd w:val="0"/>
        <w:ind w:left="1440" w:hanging="720"/>
      </w:pPr>
      <w:r>
        <w:t>b)</w:t>
      </w:r>
      <w:r>
        <w:tab/>
        <w:t xml:space="preserve">A transmission and distribution function employee who transfers to the electric utility's generation function shall not provide to the generation function any information that the generation function would otherwise be prohibited from obtaining from the transmission and distribution function under this Part. </w:t>
      </w:r>
    </w:p>
    <w:p w:rsidR="00A63CF7" w:rsidRDefault="00A63CF7" w:rsidP="00765465">
      <w:pPr>
        <w:widowControl w:val="0"/>
        <w:autoSpaceDE w:val="0"/>
        <w:autoSpaceDN w:val="0"/>
        <w:adjustRightInd w:val="0"/>
        <w:ind w:left="1440" w:hanging="720"/>
      </w:pPr>
    </w:p>
    <w:p w:rsidR="00765465" w:rsidRDefault="00765465" w:rsidP="00765465">
      <w:pPr>
        <w:widowControl w:val="0"/>
        <w:autoSpaceDE w:val="0"/>
        <w:autoSpaceDN w:val="0"/>
        <w:adjustRightInd w:val="0"/>
        <w:ind w:left="1440" w:hanging="720"/>
      </w:pPr>
      <w:r>
        <w:t>c)</w:t>
      </w:r>
      <w:r>
        <w:tab/>
        <w:t xml:space="preserve">Employee transfers from the electric utility's transmission and distribution function to its generation function must be recorded in a log. The information to be logged shall include the name of the transferring employee, all job titles involved in the transfer, and the effective date of the transfer. Plural transfers by an employee within a 12-month period, and the reasons for those transfers, shall be entered in a separate section of the log. The entry in the log shall be made within 24 hours after the effective date of the transfer. Entries in the log shall be retained for three years. The log shall be available for Commission inspection and shall be made available to the public, with names encoded, upon written request. </w:t>
      </w:r>
    </w:p>
    <w:sectPr w:rsidR="00765465" w:rsidSect="007654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5465"/>
    <w:rsid w:val="002150D2"/>
    <w:rsid w:val="005C3366"/>
    <w:rsid w:val="00765465"/>
    <w:rsid w:val="00A443DE"/>
    <w:rsid w:val="00A63CF7"/>
    <w:rsid w:val="00BE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2012-06-21T19:14:00Z</dcterms:modified>
</cp:coreProperties>
</file>